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DF" w:rsidRDefault="000106DF" w:rsidP="0074302F">
      <w:pPr>
        <w:spacing w:line="360" w:lineRule="auto"/>
        <w:jc w:val="center"/>
        <w:rPr>
          <w:rFonts w:cs="Times New Roman"/>
          <w:b/>
        </w:rPr>
      </w:pPr>
    </w:p>
    <w:p w:rsidR="0074302F" w:rsidRDefault="0074302F" w:rsidP="0074302F">
      <w:pPr>
        <w:spacing w:line="360" w:lineRule="auto"/>
        <w:jc w:val="center"/>
        <w:rPr>
          <w:rFonts w:cs="Times New Roman"/>
          <w:b/>
        </w:rPr>
      </w:pPr>
      <w:r>
        <w:rPr>
          <w:rFonts w:cs="Times New Roman"/>
          <w:b/>
        </w:rPr>
        <w:t>Słów kilka o projekcie „Misja Natura”</w:t>
      </w:r>
    </w:p>
    <w:p w:rsidR="0074302F" w:rsidRDefault="0074302F" w:rsidP="0074302F">
      <w:pPr>
        <w:pStyle w:val="NormalnyWeb1"/>
        <w:spacing w:line="360" w:lineRule="auto"/>
        <w:ind w:firstLine="425"/>
        <w:jc w:val="both"/>
      </w:pPr>
      <w:r>
        <w:rPr>
          <w:b/>
        </w:rPr>
        <w:t>Fundacja Wspierania Inicjatyw Ekologicznych jest organizacją pozarządową non profit działającą na rzecz ochrony środowiska. Od momentu powstania w 1989 roku, zarówno wspiera działania przyczyniające się do poprawy stanu środowiska naturalnego podejmowane przez inne organizacje pozarządowe, samorządy lokalne, instytucje, a także zwykłych obywateli, jak i prowadzi edukację ekologiczną.</w:t>
      </w:r>
      <w:r>
        <w:t xml:space="preserve"> </w:t>
      </w:r>
    </w:p>
    <w:p w:rsidR="0074302F" w:rsidRDefault="0074302F" w:rsidP="0074302F">
      <w:pPr>
        <w:spacing w:before="28" w:after="28" w:line="360" w:lineRule="auto"/>
        <w:ind w:firstLine="425"/>
        <w:jc w:val="both"/>
        <w:rPr>
          <w:rFonts w:cs="Times New Roman"/>
        </w:rPr>
      </w:pPr>
      <w:r>
        <w:rPr>
          <w:rFonts w:cs="Times New Roman"/>
        </w:rPr>
        <w:t xml:space="preserve">W latach 2012 – 2016 Fundacja Wspierania Inicjatyw Ekologicznych realizuje ogólnopolski projekt „Misja Natura” współfinansowany ze środków Unii Europejskiej </w:t>
      </w:r>
      <w:r>
        <w:rPr>
          <w:rFonts w:cs="Times New Roman"/>
        </w:rPr>
        <w:br/>
        <w:t xml:space="preserve">w ramach Instrumentu Finansowego LIFE+ oraz Narodowego Funduszu Ochrony Środowiska </w:t>
      </w:r>
      <w:r>
        <w:rPr>
          <w:rFonts w:cs="Times New Roman"/>
        </w:rPr>
        <w:br/>
        <w:t xml:space="preserve">i Gospodarki Wodnej. </w:t>
      </w:r>
      <w:r>
        <w:rPr>
          <w:rFonts w:eastAsia="Times New Roman" w:cs="Times New Roman"/>
        </w:rPr>
        <w:t xml:space="preserve">Głównym celem projektu jest zwiększenie świadomości społecznej </w:t>
      </w:r>
      <w:r>
        <w:rPr>
          <w:rFonts w:eastAsia="Times New Roman" w:cs="Times New Roman"/>
        </w:rPr>
        <w:br/>
        <w:t xml:space="preserve">w zakresie funkcjonowania sieci Natura 2000 oraz poprawienie jakości wdrażania prawodawstwa europejskiego dotyczącego wspólnotowych działań ochronnych na terenie całej Polski. Fundacja w ramach projektu realizuje szereg różnorodnych działań związanych </w:t>
      </w:r>
      <w:r>
        <w:rPr>
          <w:rFonts w:eastAsia="Times New Roman" w:cs="Times New Roman"/>
        </w:rPr>
        <w:br/>
        <w:t xml:space="preserve">z promocją i zarządzaniem siecią Naturą 2000. Jednym z tych działań jest utworzenie </w:t>
      </w:r>
      <w:r>
        <w:rPr>
          <w:rFonts w:eastAsia="Times New Roman" w:cs="Times New Roman"/>
          <w:b/>
        </w:rPr>
        <w:t>Centrum Informacji Natura 2000 (CIN)</w:t>
      </w:r>
      <w:r>
        <w:rPr>
          <w:rFonts w:eastAsia="Times New Roman" w:cs="Times New Roman"/>
        </w:rPr>
        <w:t>, którego celem jest zwiększenie dostępu do specjalistycznego doradztwa przyrodniczego dla ogółu społeczeństwa polskiego oraz zwiększenie dostępu do informacji i wiedzy o funkcjonowaniu sieci Natura 2000. CIN pełni rolę informacyjną, doradczą i konsultacyjną.</w:t>
      </w:r>
      <w:r>
        <w:rPr>
          <w:rFonts w:cs="Times New Roman"/>
        </w:rPr>
        <w:t xml:space="preserve"> Osoby zainteresowane mogą skorzystać </w:t>
      </w:r>
      <w:r>
        <w:rPr>
          <w:rFonts w:cs="Times New Roman"/>
        </w:rPr>
        <w:br/>
        <w:t xml:space="preserve">z bezpłatnych porad, które dotyczą: </w:t>
      </w:r>
    </w:p>
    <w:p w:rsidR="0074302F" w:rsidRDefault="0074302F" w:rsidP="0074302F">
      <w:pPr>
        <w:numPr>
          <w:ilvl w:val="0"/>
          <w:numId w:val="1"/>
        </w:numPr>
        <w:spacing w:before="28" w:line="360" w:lineRule="auto"/>
        <w:rPr>
          <w:rFonts w:eastAsia="Times New Roman" w:cs="Times New Roman"/>
        </w:rPr>
      </w:pPr>
      <w:r>
        <w:rPr>
          <w:rFonts w:eastAsia="Times New Roman" w:cs="Times New Roman"/>
        </w:rPr>
        <w:t>ogólnych informacji o sieci Natura 2000, zarządzaniu siecią, aktualnym stanie wdrażania programu Natura 2000 w Polsce i Europie,</w:t>
      </w:r>
    </w:p>
    <w:p w:rsidR="0074302F" w:rsidRDefault="0074302F" w:rsidP="0074302F">
      <w:pPr>
        <w:numPr>
          <w:ilvl w:val="0"/>
          <w:numId w:val="1"/>
        </w:numPr>
        <w:spacing w:before="28" w:line="360" w:lineRule="auto"/>
        <w:rPr>
          <w:rFonts w:eastAsia="Times New Roman" w:cs="Times New Roman"/>
        </w:rPr>
      </w:pPr>
      <w:r>
        <w:rPr>
          <w:rFonts w:eastAsia="Times New Roman" w:cs="Times New Roman"/>
        </w:rPr>
        <w:t>procedur inwestycyjnych i administracyjnych związanych z prowadzeniem działalności gospodarczej i rolniczej na obszarach Natura 2000,</w:t>
      </w:r>
    </w:p>
    <w:p w:rsidR="0074302F" w:rsidRDefault="0074302F" w:rsidP="0074302F">
      <w:pPr>
        <w:numPr>
          <w:ilvl w:val="0"/>
          <w:numId w:val="1"/>
        </w:numPr>
        <w:spacing w:before="28" w:line="360" w:lineRule="auto"/>
        <w:rPr>
          <w:rFonts w:eastAsia="Times New Roman" w:cs="Times New Roman"/>
        </w:rPr>
      </w:pPr>
      <w:r>
        <w:rPr>
          <w:rFonts w:eastAsia="Times New Roman" w:cs="Times New Roman"/>
        </w:rPr>
        <w:t>zasad planowania przestrzennego na obszarach Natura 2000,</w:t>
      </w:r>
    </w:p>
    <w:p w:rsidR="0074302F" w:rsidRDefault="0074302F" w:rsidP="0074302F">
      <w:pPr>
        <w:numPr>
          <w:ilvl w:val="0"/>
          <w:numId w:val="1"/>
        </w:numPr>
        <w:spacing w:before="28" w:line="360" w:lineRule="auto"/>
        <w:rPr>
          <w:rFonts w:eastAsia="Times New Roman" w:cs="Times New Roman"/>
        </w:rPr>
      </w:pPr>
      <w:r>
        <w:rPr>
          <w:rFonts w:eastAsia="Times New Roman" w:cs="Times New Roman"/>
        </w:rPr>
        <w:t>specjalistycznej wiedzy przyrodniczej – porady m.in. ornitologa czy botanika,</w:t>
      </w:r>
    </w:p>
    <w:p w:rsidR="0074302F" w:rsidRDefault="0074302F" w:rsidP="0074302F">
      <w:pPr>
        <w:numPr>
          <w:ilvl w:val="0"/>
          <w:numId w:val="1"/>
        </w:numPr>
        <w:spacing w:before="28" w:line="360" w:lineRule="auto"/>
        <w:rPr>
          <w:rFonts w:eastAsia="Times New Roman" w:cs="Times New Roman"/>
        </w:rPr>
      </w:pPr>
      <w:r>
        <w:rPr>
          <w:rFonts w:eastAsia="Times New Roman" w:cs="Times New Roman"/>
        </w:rPr>
        <w:t xml:space="preserve">odnawialnych źródeł energii - porady specjalisty ds. </w:t>
      </w:r>
      <w:proofErr w:type="spellStart"/>
      <w:r>
        <w:rPr>
          <w:rFonts w:eastAsia="Times New Roman" w:cs="Times New Roman"/>
        </w:rPr>
        <w:t>ekoenergetyki</w:t>
      </w:r>
      <w:proofErr w:type="spellEnd"/>
      <w:r>
        <w:rPr>
          <w:rFonts w:eastAsia="Times New Roman" w:cs="Times New Roman"/>
        </w:rPr>
        <w:t>,</w:t>
      </w:r>
    </w:p>
    <w:p w:rsidR="0074302F" w:rsidRDefault="0074302F" w:rsidP="0074302F">
      <w:pPr>
        <w:numPr>
          <w:ilvl w:val="0"/>
          <w:numId w:val="1"/>
        </w:numPr>
        <w:spacing w:before="28" w:line="360" w:lineRule="auto"/>
        <w:rPr>
          <w:rFonts w:cs="Times New Roman"/>
        </w:rPr>
      </w:pPr>
      <w:r>
        <w:rPr>
          <w:rFonts w:eastAsia="Times New Roman" w:cs="Times New Roman"/>
        </w:rPr>
        <w:t>zdobywania środków finansowych w ramach funduszy związanych z ochroną obszarów Natura 2000.</w:t>
      </w:r>
      <w:r>
        <w:rPr>
          <w:rFonts w:cs="Times New Roman"/>
        </w:rPr>
        <w:t xml:space="preserve"> </w:t>
      </w:r>
    </w:p>
    <w:p w:rsidR="0074302F" w:rsidRDefault="0074302F" w:rsidP="0074302F">
      <w:pPr>
        <w:spacing w:line="360" w:lineRule="auto"/>
        <w:jc w:val="both"/>
        <w:rPr>
          <w:rFonts w:cs="Times New Roman"/>
          <w:color w:val="000000"/>
        </w:rPr>
      </w:pPr>
      <w:r>
        <w:rPr>
          <w:rFonts w:cs="Times New Roman"/>
        </w:rPr>
        <w:t xml:space="preserve">W ramach projektu „Misja Natura” przeprowadzane są </w:t>
      </w:r>
      <w:r>
        <w:rPr>
          <w:rFonts w:cs="Times New Roman"/>
          <w:b/>
        </w:rPr>
        <w:t xml:space="preserve">bezpłatne szkolenia </w:t>
      </w:r>
      <w:r>
        <w:rPr>
          <w:rFonts w:cs="Times New Roman"/>
          <w:b/>
        </w:rPr>
        <w:br/>
        <w:t>i warsztaty</w:t>
      </w:r>
      <w:r>
        <w:rPr>
          <w:rFonts w:cs="Times New Roman"/>
        </w:rPr>
        <w:t xml:space="preserve"> w całej Polsce, których celem jest aktywizacja i przygotowanie społeczności lokalnych do opracowania i wdrożenia planów zadań ochronnych. Szkolenia przeznaczone są dla osób reprezentujących jednostki samorządu terytorialnego, organizacje pozarządowe, </w:t>
      </w:r>
      <w:r>
        <w:rPr>
          <w:rFonts w:cs="Times New Roman"/>
        </w:rPr>
        <w:lastRenderedPageBreak/>
        <w:t>instytucje, lokalnych przedsiębiorców oraz rolników, a także innych osób zainteresowanych rozwojem w op</w:t>
      </w:r>
      <w:r>
        <w:rPr>
          <w:rFonts w:cs="Times New Roman"/>
          <w:color w:val="000000"/>
        </w:rPr>
        <w:t>arciu o potencjał obszarów Natura 2000. Do szkoleń, po konsultacjach z Generalną Dyrekcją Ochrony Środowiska oraz wszystkimi Regionalnymi Dyrekcjami Ochrony Środowiska, wytypowanych zostało 10 obszarów Natura 2000, spośród tych, dla których nie zostały jeszcze opracowywane plany zadań ochronnych (PZO). Szkolenia zostały już zakończone w 5 obszarach, obec</w:t>
      </w:r>
      <w:r w:rsidR="00133932">
        <w:rPr>
          <w:rFonts w:cs="Times New Roman"/>
          <w:color w:val="000000"/>
        </w:rPr>
        <w:t>nie trwają szkolenia w obszarze</w:t>
      </w:r>
      <w:r>
        <w:rPr>
          <w:rFonts w:cs="Times New Roman"/>
          <w:color w:val="000000"/>
        </w:rPr>
        <w:t xml:space="preserve"> Natura 2000: Dolina Oleśnicy i Potoku </w:t>
      </w:r>
      <w:proofErr w:type="spellStart"/>
      <w:r>
        <w:rPr>
          <w:rFonts w:cs="Times New Roman"/>
          <w:color w:val="000000"/>
        </w:rPr>
        <w:t>Boguszyckiego</w:t>
      </w:r>
      <w:proofErr w:type="spellEnd"/>
      <w:r>
        <w:rPr>
          <w:rFonts w:cs="Times New Roman"/>
          <w:color w:val="000000"/>
        </w:rPr>
        <w:t xml:space="preserve"> (woj. dolnośląskie). Planowane są również szkolenia w Ostoi Pilskiej (woj. wielkopolskie), obszarze Uroczyska Pojezierza Kaszubskiego (woj. pomorskie) oraz Ostoi Żyznów (woj. świętokrzyskie).</w:t>
      </w:r>
    </w:p>
    <w:p w:rsidR="0074302F" w:rsidRDefault="0074302F" w:rsidP="0074302F">
      <w:pPr>
        <w:spacing w:line="360" w:lineRule="auto"/>
        <w:jc w:val="both"/>
        <w:rPr>
          <w:rFonts w:cs="Times New Roman"/>
        </w:rPr>
      </w:pPr>
      <w:r>
        <w:rPr>
          <w:rFonts w:cs="Times New Roman"/>
          <w:color w:val="000000"/>
        </w:rPr>
        <w:t>Szkolenia złożone są z sześciu bloków tematycznych dotyczących m.in. komunikacji społecznej, rozwoju  turystyki w regionie, wykorzystania odnawialnych źródeł energii czy zdobywania funduszy krajowych</w:t>
      </w:r>
      <w:r>
        <w:rPr>
          <w:rFonts w:cs="Times New Roman"/>
        </w:rPr>
        <w:t xml:space="preserve"> i unijnych. Osoby uczestniczące w szkoleniu zdobywają wiedzę na temat funkcjonowania sieci Natura 2000 i zasobów przyrodniczych na danym terenie oraz dotyczącą możliwości promocji i rozwoju danego regionu w oparciu o obszar Natura 2000. Dodatkowo uczestnicy szkoleń poznają możliwe źródła finansowania przedsięwzięć podejmowanych w obszarze Natura 2000, a także uzyskują wiedzę jak sprawnie stworzyć i wdrożyć plan zadań ochronnych.</w:t>
      </w:r>
    </w:p>
    <w:p w:rsidR="0074302F" w:rsidRDefault="0074302F" w:rsidP="0074302F">
      <w:pPr>
        <w:spacing w:line="360" w:lineRule="auto"/>
        <w:jc w:val="both"/>
        <w:rPr>
          <w:rFonts w:eastAsia="Times New Roman" w:cs="Times New Roman"/>
        </w:rPr>
      </w:pPr>
      <w:r>
        <w:rPr>
          <w:rFonts w:cs="Times New Roman"/>
        </w:rPr>
        <w:t xml:space="preserve">W ramach projektu został zrealizowany 12-odcinkowy </w:t>
      </w:r>
      <w:r>
        <w:rPr>
          <w:rFonts w:cs="Times New Roman"/>
          <w:b/>
        </w:rPr>
        <w:t xml:space="preserve">serial telewizyjny </w:t>
      </w:r>
      <w:proofErr w:type="spellStart"/>
      <w:r>
        <w:rPr>
          <w:rFonts w:cs="Times New Roman"/>
          <w:b/>
        </w:rPr>
        <w:t>pt</w:t>
      </w:r>
      <w:proofErr w:type="spellEnd"/>
      <w:r>
        <w:rPr>
          <w:rFonts w:cs="Times New Roman"/>
          <w:b/>
        </w:rPr>
        <w:t>: „Misja Natura”</w:t>
      </w:r>
      <w:r>
        <w:rPr>
          <w:rFonts w:cs="Times New Roman"/>
        </w:rPr>
        <w:t xml:space="preserve">. Serial utrzymany jest w konwencji filmów podróżniczo-ekspedycyjnych. Prezentuje obszary Natura 2000 w różnych rejonach Polski i innych krajach Unii Europejskiej </w:t>
      </w:r>
      <w:r w:rsidRPr="00AD4AEB">
        <w:rPr>
          <w:rFonts w:cs="Times New Roman"/>
        </w:rPr>
        <w:t>(</w:t>
      </w:r>
      <w:r w:rsidR="00AD4AEB" w:rsidRPr="00AD4AEB">
        <w:rPr>
          <w:rFonts w:cs="Times New Roman"/>
        </w:rPr>
        <w:t>Zatoka Pucka, Półwysep Helski, Góry Słonne, Pogórze Przemyskie, Dolina Baryczy, Puszcza Knyszyńska,</w:t>
      </w:r>
      <w:r w:rsidR="00AD4AEB" w:rsidRPr="00AD4AEB">
        <w:rPr>
          <w:rFonts w:eastAsia="Times New Roman" w:cs="Times New Roman"/>
        </w:rPr>
        <w:t xml:space="preserve"> </w:t>
      </w:r>
      <w:proofErr w:type="spellStart"/>
      <w:r w:rsidRPr="00AD4AEB">
        <w:rPr>
          <w:rFonts w:eastAsia="Times New Roman" w:cs="Times New Roman"/>
        </w:rPr>
        <w:t>Miechowszczyzna</w:t>
      </w:r>
      <w:proofErr w:type="spellEnd"/>
      <w:r w:rsidR="00AD4AEB" w:rsidRPr="00AD4AEB">
        <w:rPr>
          <w:rFonts w:eastAsia="Times New Roman" w:cs="Times New Roman"/>
        </w:rPr>
        <w:t xml:space="preserve">, Poligon Orzysz, Pustynia Błędowska, Zalew Szczeciński, Łąki </w:t>
      </w:r>
      <w:proofErr w:type="spellStart"/>
      <w:r w:rsidR="00AD4AEB" w:rsidRPr="00AD4AEB">
        <w:rPr>
          <w:rFonts w:eastAsia="Times New Roman" w:cs="Times New Roman"/>
        </w:rPr>
        <w:t>Skoszewskie</w:t>
      </w:r>
      <w:proofErr w:type="spellEnd"/>
      <w:r w:rsidR="00AD4AEB" w:rsidRPr="00AD4AEB">
        <w:rPr>
          <w:rFonts w:eastAsia="Times New Roman" w:cs="Times New Roman"/>
        </w:rPr>
        <w:t xml:space="preserve">, Góry Stołowe, Pieniny (szlakiem podkowca), Dolina Noteci, Kurze Grzędy, </w:t>
      </w:r>
      <w:proofErr w:type="spellStart"/>
      <w:r w:rsidRPr="00AD4AEB">
        <w:rPr>
          <w:rFonts w:eastAsia="Times New Roman" w:cs="Times New Roman"/>
        </w:rPr>
        <w:t>Zachodniowołyńska</w:t>
      </w:r>
      <w:proofErr w:type="spellEnd"/>
      <w:r w:rsidRPr="00AD4AEB">
        <w:rPr>
          <w:rFonts w:eastAsia="Times New Roman" w:cs="Times New Roman"/>
        </w:rPr>
        <w:t xml:space="preserve"> Dolina Bugu, </w:t>
      </w:r>
      <w:r w:rsidR="00AD4AEB" w:rsidRPr="00AD4AEB">
        <w:rPr>
          <w:rFonts w:eastAsia="Times New Roman" w:cs="Times New Roman"/>
        </w:rPr>
        <w:t>oraz</w:t>
      </w:r>
      <w:r w:rsidR="00AD4AEB">
        <w:rPr>
          <w:rFonts w:eastAsia="Times New Roman" w:cs="Times New Roman"/>
          <w:color w:val="FF0000"/>
        </w:rPr>
        <w:t xml:space="preserve"> </w:t>
      </w:r>
      <w:r w:rsidR="00AD4AEB" w:rsidRPr="00AD4AEB">
        <w:rPr>
          <w:rFonts w:eastAsia="Times New Roman" w:cs="Times New Roman"/>
        </w:rPr>
        <w:t xml:space="preserve">obszary Natura 2000 </w:t>
      </w:r>
      <w:r w:rsidR="006E1E22" w:rsidRPr="006E1E22">
        <w:rPr>
          <w:rFonts w:eastAsia="Times New Roman" w:cs="Times New Roman"/>
        </w:rPr>
        <w:t xml:space="preserve">w </w:t>
      </w:r>
      <w:r w:rsidRPr="006E1E22">
        <w:rPr>
          <w:rFonts w:eastAsia="Times New Roman" w:cs="Times New Roman"/>
        </w:rPr>
        <w:t>Austrii</w:t>
      </w:r>
      <w:r w:rsidR="006E1E22" w:rsidRPr="006E1E22">
        <w:rPr>
          <w:rFonts w:eastAsia="Times New Roman" w:cs="Times New Roman"/>
        </w:rPr>
        <w:t xml:space="preserve"> (Dolina Dunaju), Niemczech </w:t>
      </w:r>
      <w:r w:rsidR="006E1E22" w:rsidRPr="006E1E22">
        <w:rPr>
          <w:rFonts w:eastAsia="Arial Narrow" w:cs="Arial Narrow"/>
          <w:lang w:eastAsia="ar-SA" w:bidi="ar-SA"/>
        </w:rPr>
        <w:t xml:space="preserve">(Poligon </w:t>
      </w:r>
      <w:proofErr w:type="spellStart"/>
      <w:r w:rsidR="006E1E22" w:rsidRPr="006E1E22">
        <w:rPr>
          <w:rFonts w:eastAsia="Arial Narrow" w:cs="Arial Narrow"/>
          <w:lang w:eastAsia="ar-SA" w:bidi="ar-SA"/>
        </w:rPr>
        <w:t>Cuxaven</w:t>
      </w:r>
      <w:proofErr w:type="spellEnd"/>
      <w:r w:rsidR="006E1E22" w:rsidRPr="006E1E22">
        <w:rPr>
          <w:rFonts w:eastAsia="Arial Narrow" w:cs="Arial Narrow"/>
          <w:lang w:eastAsia="ar-SA" w:bidi="ar-SA"/>
        </w:rPr>
        <w:t>)</w:t>
      </w:r>
      <w:r w:rsidRPr="006E1E22">
        <w:rPr>
          <w:rFonts w:eastAsia="Times New Roman" w:cs="Times New Roman"/>
        </w:rPr>
        <w:t xml:space="preserve"> i na Litwie</w:t>
      </w:r>
      <w:r w:rsidR="006E1E22" w:rsidRPr="006E1E22">
        <w:rPr>
          <w:rFonts w:eastAsia="Times New Roman" w:cs="Times New Roman"/>
        </w:rPr>
        <w:t xml:space="preserve"> (</w:t>
      </w:r>
      <w:proofErr w:type="spellStart"/>
      <w:r w:rsidR="006E1E22" w:rsidRPr="006E1E22">
        <w:rPr>
          <w:rFonts w:eastAsia="Arial Narrow" w:cs="Arial Narrow"/>
          <w:lang w:eastAsia="ar-SA" w:bidi="ar-SA"/>
        </w:rPr>
        <w:t>Zuvinto</w:t>
      </w:r>
      <w:proofErr w:type="spellEnd"/>
      <w:r w:rsidR="006E1E22" w:rsidRPr="006E1E22">
        <w:rPr>
          <w:rFonts w:eastAsia="Arial Narrow" w:cs="Arial Narrow"/>
          <w:lang w:eastAsia="ar-SA" w:bidi="ar-SA"/>
        </w:rPr>
        <w:t xml:space="preserve"> </w:t>
      </w:r>
      <w:proofErr w:type="spellStart"/>
      <w:r w:rsidR="006E1E22" w:rsidRPr="006E1E22">
        <w:rPr>
          <w:rFonts w:eastAsia="Arial Narrow" w:cs="Arial Narrow"/>
          <w:lang w:eastAsia="ar-SA" w:bidi="ar-SA"/>
        </w:rPr>
        <w:t>Biosferos</w:t>
      </w:r>
      <w:proofErr w:type="spellEnd"/>
      <w:r w:rsidR="006E1E22" w:rsidRPr="006E1E22">
        <w:rPr>
          <w:rFonts w:eastAsia="Arial Narrow" w:cs="Arial Narrow"/>
          <w:lang w:eastAsia="ar-SA" w:bidi="ar-SA"/>
        </w:rPr>
        <w:t xml:space="preserve"> </w:t>
      </w:r>
      <w:proofErr w:type="spellStart"/>
      <w:r w:rsidR="006E1E22" w:rsidRPr="006E1E22">
        <w:rPr>
          <w:rFonts w:eastAsia="Arial Narrow" w:cs="Arial Narrow"/>
          <w:lang w:eastAsia="ar-SA" w:bidi="ar-SA"/>
        </w:rPr>
        <w:t>Rezervatas</w:t>
      </w:r>
      <w:proofErr w:type="spellEnd"/>
      <w:r w:rsidRPr="006E1E22">
        <w:rPr>
          <w:rFonts w:eastAsia="Times New Roman" w:cs="Times New Roman"/>
        </w:rPr>
        <w:t xml:space="preserve">). </w:t>
      </w:r>
      <w:r>
        <w:rPr>
          <w:rFonts w:eastAsia="Times New Roman" w:cs="Times New Roman"/>
        </w:rPr>
        <w:t xml:space="preserve">Emisja serialu rozpocznie się na początku 2015 roku, w paśmie ogólnopolskim oraz na portalu internetowym projektu. Osoby </w:t>
      </w:r>
      <w:r>
        <w:t xml:space="preserve">zainteresowane poszerzeniem swojej wiedzy </w:t>
      </w:r>
      <w:r w:rsidR="004D25FC">
        <w:br/>
      </w:r>
      <w:r>
        <w:t xml:space="preserve">o funkcjonowaniu sieci Natura 2000 mogą również skorzystać z bezpłatnej platformy </w:t>
      </w:r>
      <w:r w:rsidR="004D25FC">
        <w:br/>
      </w:r>
      <w:r>
        <w:t>e-</w:t>
      </w:r>
      <w:proofErr w:type="spellStart"/>
      <w:r>
        <w:t>learningowej</w:t>
      </w:r>
      <w:proofErr w:type="spellEnd"/>
      <w:r>
        <w:t xml:space="preserve"> </w:t>
      </w:r>
      <w:r>
        <w:rPr>
          <w:rFonts w:eastAsia="Times New Roman" w:cs="Times New Roman"/>
        </w:rPr>
        <w:t xml:space="preserve">obejmującej szkolenia, między innymi, na temat podstaw prawnych funkcjonowania sieci,  przedmiotów ochrony, możliwości rozwoju obszarów Natura 2000. Fundacja Wspierania Inicjatyw Ekologicznych w swoich działaniach podkreśla </w:t>
      </w:r>
      <w:r>
        <w:rPr>
          <w:rFonts w:cs="Times New Roman"/>
        </w:rPr>
        <w:t xml:space="preserve">jak ważne jest uświadomienie społeczeństwu i nowych możliwości, ale i obowiązków wynikających </w:t>
      </w:r>
      <w:r w:rsidR="004D25FC">
        <w:rPr>
          <w:rFonts w:cs="Times New Roman"/>
        </w:rPr>
        <w:br/>
      </w:r>
      <w:r>
        <w:rPr>
          <w:rFonts w:cs="Times New Roman"/>
        </w:rPr>
        <w:t>z objęcia ich najbliższeg</w:t>
      </w:r>
      <w:r w:rsidR="00E97093">
        <w:rPr>
          <w:rFonts w:cs="Times New Roman"/>
        </w:rPr>
        <w:t>o otoczenia siecią Natura 2000.</w:t>
      </w:r>
      <w:r>
        <w:rPr>
          <w:rFonts w:cs="Times New Roman"/>
        </w:rPr>
        <w:t xml:space="preserve"> Podkreśla również, że o</w:t>
      </w:r>
      <w:r>
        <w:rPr>
          <w:rFonts w:eastAsia="Times New Roman" w:cs="Times New Roman"/>
        </w:rPr>
        <w:t xml:space="preserve">chrona przyrody nie polega wyłącznie na zakazach i ograniczeniach, a wzajemne zrozumienie </w:t>
      </w:r>
      <w:r w:rsidR="00EA6477">
        <w:rPr>
          <w:rFonts w:eastAsia="Times New Roman" w:cs="Times New Roman"/>
        </w:rPr>
        <w:br/>
      </w:r>
      <w:r>
        <w:rPr>
          <w:rFonts w:eastAsia="Times New Roman" w:cs="Times New Roman"/>
        </w:rPr>
        <w:lastRenderedPageBreak/>
        <w:t xml:space="preserve">i szacunek są kluczem do trwałego, zrównoważonego rozwoju z korzyściami dla człowieka </w:t>
      </w:r>
      <w:r w:rsidR="00EA6477">
        <w:rPr>
          <w:rFonts w:eastAsia="Times New Roman" w:cs="Times New Roman"/>
        </w:rPr>
        <w:br/>
      </w:r>
      <w:r>
        <w:rPr>
          <w:rFonts w:eastAsia="Times New Roman" w:cs="Times New Roman"/>
        </w:rPr>
        <w:t xml:space="preserve">i przyrody. </w:t>
      </w:r>
    </w:p>
    <w:p w:rsidR="0074302F" w:rsidRDefault="0074302F" w:rsidP="0074302F">
      <w:pPr>
        <w:spacing w:line="360" w:lineRule="auto"/>
        <w:jc w:val="both"/>
        <w:rPr>
          <w:rFonts w:cs="Times New Roman"/>
        </w:rPr>
      </w:pPr>
      <w:r>
        <w:rPr>
          <w:rFonts w:cs="Times New Roman"/>
        </w:rPr>
        <w:t xml:space="preserve">Więcej informacji o projekcie na stronie </w:t>
      </w:r>
      <w:hyperlink r:id="rId6" w:history="1">
        <w:r w:rsidR="007301CF" w:rsidRPr="00F66CC6">
          <w:rPr>
            <w:rStyle w:val="Hipercze"/>
            <w:rFonts w:cs="Times New Roman"/>
          </w:rPr>
          <w:t>www.misjanatura.fwie.pl</w:t>
        </w:r>
      </w:hyperlink>
      <w:r>
        <w:rPr>
          <w:rFonts w:cs="Times New Roman"/>
        </w:rPr>
        <w:t>.</w:t>
      </w:r>
    </w:p>
    <w:p w:rsidR="007301CF" w:rsidRDefault="007301CF" w:rsidP="0074302F">
      <w:pPr>
        <w:spacing w:line="360" w:lineRule="auto"/>
        <w:jc w:val="both"/>
        <w:rPr>
          <w:rFonts w:cs="Times New Roman"/>
        </w:rPr>
      </w:pPr>
      <w:bookmarkStart w:id="0" w:name="_GoBack"/>
      <w:bookmarkEnd w:id="0"/>
    </w:p>
    <w:p w:rsidR="0074302F" w:rsidRDefault="007301CF" w:rsidP="007301CF">
      <w:pPr>
        <w:spacing w:before="28" w:after="28" w:line="360" w:lineRule="auto"/>
        <w:jc w:val="right"/>
        <w:rPr>
          <w:rFonts w:cs="Times New Roman"/>
        </w:rPr>
      </w:pPr>
      <w:r>
        <w:rPr>
          <w:rFonts w:cs="Times New Roman"/>
        </w:rPr>
        <w:t>Fundacja Wspierania Inicjatyw Ekologicznych</w:t>
      </w:r>
    </w:p>
    <w:p w:rsidR="0074302F" w:rsidRDefault="0074302F" w:rsidP="0074302F">
      <w:pPr>
        <w:spacing w:before="28" w:after="28" w:line="360" w:lineRule="auto"/>
        <w:jc w:val="both"/>
        <w:rPr>
          <w:rFonts w:eastAsia="Times New Roman" w:cs="Times New Roman"/>
        </w:rPr>
      </w:pPr>
    </w:p>
    <w:p w:rsidR="0074302F" w:rsidRDefault="0074302F" w:rsidP="0074302F">
      <w:pPr>
        <w:spacing w:line="360" w:lineRule="auto"/>
        <w:jc w:val="both"/>
      </w:pPr>
    </w:p>
    <w:p w:rsidR="00B24ED8" w:rsidRDefault="00B24ED8"/>
    <w:sectPr w:rsidR="00B24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2F"/>
    <w:rsid w:val="000106DF"/>
    <w:rsid w:val="00133932"/>
    <w:rsid w:val="004D25FC"/>
    <w:rsid w:val="006E1E22"/>
    <w:rsid w:val="007301CF"/>
    <w:rsid w:val="0074302F"/>
    <w:rsid w:val="00925CBD"/>
    <w:rsid w:val="00962CBC"/>
    <w:rsid w:val="00AD4AEB"/>
    <w:rsid w:val="00B17888"/>
    <w:rsid w:val="00B24ED8"/>
    <w:rsid w:val="00E97093"/>
    <w:rsid w:val="00EA6477"/>
    <w:rsid w:val="00ED2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302F"/>
    <w:pPr>
      <w:suppressAutoHyphens/>
      <w:spacing w:after="0" w:line="240" w:lineRule="auto"/>
    </w:pPr>
    <w:rPr>
      <w:rFonts w:ascii="Times New Roman" w:eastAsia="SimSun" w:hAnsi="Times New Roman" w:cs="Mang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74302F"/>
    <w:rPr>
      <w:rFonts w:cs="Times New Roman"/>
    </w:rPr>
  </w:style>
  <w:style w:type="character" w:styleId="Hipercze">
    <w:name w:val="Hyperlink"/>
    <w:basedOn w:val="Domylnaczcionkaakapitu"/>
    <w:uiPriority w:val="99"/>
    <w:unhideWhenUsed/>
    <w:rsid w:val="007301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302F"/>
    <w:pPr>
      <w:suppressAutoHyphens/>
      <w:spacing w:after="0" w:line="240" w:lineRule="auto"/>
    </w:pPr>
    <w:rPr>
      <w:rFonts w:ascii="Times New Roman" w:eastAsia="SimSun" w:hAnsi="Times New Roman" w:cs="Mang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74302F"/>
    <w:rPr>
      <w:rFonts w:cs="Times New Roman"/>
    </w:rPr>
  </w:style>
  <w:style w:type="character" w:styleId="Hipercze">
    <w:name w:val="Hyperlink"/>
    <w:basedOn w:val="Domylnaczcionkaakapitu"/>
    <w:uiPriority w:val="99"/>
    <w:unhideWhenUsed/>
    <w:rsid w:val="007301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42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janatura.fwi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772</Words>
  <Characters>4635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lenovoblack</dc:creator>
  <cp:lastModifiedBy>lenovoblack</cp:lastModifiedBy>
  <cp:revision>16</cp:revision>
  <dcterms:created xsi:type="dcterms:W3CDTF">2014-07-18T11:03:00Z</dcterms:created>
  <dcterms:modified xsi:type="dcterms:W3CDTF">2014-07-21T08:27:00Z</dcterms:modified>
</cp:coreProperties>
</file>