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0" w:rsidRPr="001F15BE" w:rsidRDefault="00344A70" w:rsidP="00344A70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 xml:space="preserve">STATUT 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3F3C3C">
        <w:rPr>
          <w:bCs/>
          <w:sz w:val="24"/>
          <w:szCs w:val="24"/>
        </w:rPr>
        <w:t>LOKALNEJ GRUPY DZIAŁANIA DOBRA WIDAWA</w:t>
      </w:r>
    </w:p>
    <w:p w:rsidR="00344A70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yellow"/>
        </w:rPr>
        <w:t>Abc</w:t>
      </w:r>
      <w:r>
        <w:rPr>
          <w:b/>
          <w:bCs/>
        </w:rPr>
        <w:t xml:space="preserve"> nowy zapis wcześniej nie ujęty</w:t>
      </w:r>
    </w:p>
    <w:p w:rsidR="00A1125B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green"/>
        </w:rPr>
        <w:t>Abc</w:t>
      </w:r>
      <w:r>
        <w:rPr>
          <w:b/>
          <w:bCs/>
        </w:rPr>
        <w:t xml:space="preserve"> zmiana istniejącego zapisu</w:t>
      </w:r>
    </w:p>
    <w:p w:rsidR="00A1125B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red"/>
        </w:rPr>
        <w:t>Abc</w:t>
      </w:r>
      <w:r>
        <w:rPr>
          <w:b/>
          <w:bCs/>
        </w:rPr>
        <w:t xml:space="preserve"> usunięcie zapisu</w:t>
      </w:r>
    </w:p>
    <w:p w:rsidR="00A1125B" w:rsidRPr="003F3C3C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cyan"/>
        </w:rPr>
        <w:t>Abc</w:t>
      </w:r>
      <w:r>
        <w:rPr>
          <w:b/>
          <w:bCs/>
        </w:rPr>
        <w:t xml:space="preserve"> wprowadzony zapis porządkowy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 xml:space="preserve">Rozdział I 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Postanowienia ogólne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br/>
      </w:r>
      <w:r w:rsidRPr="003F3C3C">
        <w:rPr>
          <w:b/>
          <w:bCs/>
        </w:rPr>
        <w:t>§ 1</w:t>
      </w:r>
    </w:p>
    <w:p w:rsidR="00344A70" w:rsidRPr="003F3C3C" w:rsidRDefault="00344A70" w:rsidP="00344A70">
      <w:pPr>
        <w:pStyle w:val="Tekstpodstawowy"/>
        <w:spacing w:line="276" w:lineRule="auto"/>
        <w:jc w:val="center"/>
      </w:pP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Stowarzyszenie nosi nazwę: ,,Lokalna Grupa Działania Dobra Widawa” i zwane jest dalej Stowarzyszeniem. 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rPr>
          <w:sz w:val="24"/>
          <w:szCs w:val="24"/>
        </w:rPr>
      </w:pPr>
      <w:r w:rsidRPr="003F3C3C">
        <w:rPr>
          <w:sz w:val="24"/>
          <w:szCs w:val="24"/>
        </w:rPr>
        <w:t>Stowarzyszenie może posługiwać się tłumaczeniem nazwy w języku obcym.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rPr>
          <w:sz w:val="24"/>
          <w:szCs w:val="24"/>
        </w:rPr>
      </w:pPr>
      <w:r w:rsidRPr="003F3C3C">
        <w:rPr>
          <w:sz w:val="24"/>
          <w:szCs w:val="24"/>
        </w:rPr>
        <w:t>Stowarzyszenie może używać skróconej nazwy: LGD Dobra Widawa.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Stowarzyszenie jest partnerstwem trójsektorowym, składającym się z przedstawicieli sektora publicznego, gospodarczego i społecznego. 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jest dobrowolnym, samorządnym, trwałym zrzeszeniem o celach         niezarobkowych, którego podstawowym celem jest działanie na rzecz rozwoju obszarów wiejskich.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§ 2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pStyle w:val="Tekstpodstawowy"/>
        <w:numPr>
          <w:ilvl w:val="0"/>
          <w:numId w:val="27"/>
        </w:numPr>
        <w:spacing w:line="276" w:lineRule="auto"/>
        <w:jc w:val="both"/>
        <w:rPr>
          <w:color w:val="000000"/>
        </w:rPr>
      </w:pPr>
      <w:r w:rsidRPr="003F3C3C">
        <w:t xml:space="preserve">Siedzibą Stowarzyszenia jest miejscowość </w:t>
      </w:r>
      <w:r w:rsidRPr="003F3C3C">
        <w:rPr>
          <w:color w:val="000000"/>
        </w:rPr>
        <w:t>Oleśnica w powiecie oleśnickim, województwie dolnośląskim.</w:t>
      </w:r>
    </w:p>
    <w:p w:rsidR="00344A70" w:rsidRPr="003F3C3C" w:rsidRDefault="00344A70" w:rsidP="00344A70">
      <w:pPr>
        <w:pStyle w:val="Tekstpodstawowy"/>
        <w:numPr>
          <w:ilvl w:val="0"/>
          <w:numId w:val="27"/>
        </w:numPr>
        <w:spacing w:line="276" w:lineRule="auto"/>
        <w:jc w:val="both"/>
      </w:pPr>
      <w:r w:rsidRPr="003F3C3C">
        <w:t>Nadzór nad działalnością Stowarzyszenia sprawuje Marszałek Województwa Dolnośląskiego.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§ 3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344A70" w:rsidRPr="003F3C3C" w:rsidRDefault="00344A70" w:rsidP="00344A70">
      <w:pPr>
        <w:shd w:val="clear" w:color="auto" w:fill="FFFFFF"/>
        <w:spacing w:before="538" w:line="276" w:lineRule="auto"/>
        <w:ind w:left="357"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działa na podstawie przepisów: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rStyle w:val="h2"/>
          <w:sz w:val="24"/>
          <w:szCs w:val="24"/>
        </w:rPr>
      </w:pPr>
      <w:r w:rsidRPr="003F3C3C">
        <w:rPr>
          <w:sz w:val="24"/>
          <w:szCs w:val="24"/>
        </w:rPr>
        <w:t xml:space="preserve"> Ustawy z 7 kwietnia 1989 r. Prawo  o stowarzyszeniach, oraz ustawy z dnia 25 września 2015r. </w:t>
      </w:r>
      <w:r w:rsidRPr="003F3C3C">
        <w:rPr>
          <w:rStyle w:val="h2"/>
          <w:sz w:val="24"/>
          <w:szCs w:val="24"/>
        </w:rPr>
        <w:t xml:space="preserve">o zmianie ustawy – Prawo o stowarzyszeniach oraz niektórych innych ustaw, </w:t>
      </w:r>
    </w:p>
    <w:p w:rsidR="009259BC" w:rsidRPr="00A1125B" w:rsidRDefault="009259BC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  <w:highlight w:val="yellow"/>
        </w:rPr>
      </w:pPr>
      <w:r w:rsidRPr="00A1125B">
        <w:rPr>
          <w:rStyle w:val="h2"/>
          <w:color w:val="FF0000"/>
          <w:sz w:val="24"/>
          <w:szCs w:val="24"/>
          <w:highlight w:val="yellow"/>
        </w:rPr>
        <w:t>Ustawy z dnia 24 kwietnia 2003 r. o działalności pożytku publicznego i o wolontariacie (Dz.U.2003 Nr 96, poz. 873 z późn.zm.)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Ustawy z 7 marca 2007 r. o wspieraniu rozwoju obszarów wiejskich z udziałem środków Europejskiego Funduszu Rolnego na rzecz Rozwoju Obszarów Wiejskich,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 rozporządzenie Rady (WE) nr 1698/2005,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Rozporządzenia Parlamentu Europejskiego i Rady (UE) nr 1303/2013 z dnia 17 grudnia 2013 r. ustanawiającym wspólne przepisy dotyczące Europejskiego Funduszu Rozwoju Regionalnego, Europejskiego Funduszu Społecznego, Funduszu Spójności, Europejskiego </w:t>
      </w:r>
      <w:r w:rsidRPr="003F3C3C">
        <w:rPr>
          <w:sz w:val="24"/>
          <w:szCs w:val="24"/>
        </w:rPr>
        <w:lastRenderedPageBreak/>
        <w:t>Funduszu Rolnego na rzecz Rozwoju Obszarów Wiejskich oraz Europejskiego Funduszu</w:t>
      </w:r>
      <w:r w:rsidR="00A309B8">
        <w:rPr>
          <w:sz w:val="24"/>
          <w:szCs w:val="24"/>
        </w:rPr>
        <w:t xml:space="preserve"> </w:t>
      </w:r>
      <w:r w:rsidRPr="003F3C3C">
        <w:rPr>
          <w:sz w:val="24"/>
          <w:szCs w:val="24"/>
        </w:rPr>
        <w:t>Morskiego i Rybackiego oraz ustanawiającym przepisy ogólne dotyczące Europejskiego Funduszu Rozwoju Regionalnego i Europejskiego Funduszu Społecznego, Funduszu Spójności, Europejskiego Funduszu Rolnego na rzecz Rozwoju Obszarów Wiejskich oraz uchylającym rozporządzenie Rady (WE) nr 1083/2006, ustawy z dnia 20 lutego 2015 r. o rozwoju lokalnym z udziałem lokalnej społeczności, ustawy z dnia 24 kwietnia 2003 r. o działalności pożytku publicznego i o wolontariacie,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bCs/>
          <w:sz w:val="24"/>
          <w:szCs w:val="24"/>
        </w:rPr>
        <w:t>Ustawy z</w:t>
      </w:r>
      <w:r w:rsidRPr="003F3C3C">
        <w:rPr>
          <w:sz w:val="24"/>
          <w:szCs w:val="24"/>
        </w:rPr>
        <w:t xml:space="preserve"> dnia 20 lutego 2015 r. </w:t>
      </w:r>
      <w:r w:rsidRPr="003F3C3C">
        <w:rPr>
          <w:bCs/>
          <w:sz w:val="24"/>
          <w:szCs w:val="24"/>
        </w:rPr>
        <w:t>o wspieraniu rozwoju obszarów wiejskich z udziałem środków Europejskiego Funduszu Rolnego na rzecz Rozwoju Obszarów Wiejskich w ramach programu rozwoju obszarów wiejskich na lata 2014–2020,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b/>
          <w:bCs/>
          <w:sz w:val="24"/>
          <w:szCs w:val="24"/>
        </w:rPr>
      </w:pPr>
      <w:r w:rsidRPr="003F3C3C">
        <w:rPr>
          <w:sz w:val="24"/>
          <w:szCs w:val="24"/>
        </w:rPr>
        <w:t>Ustawy z dnia 20 lutego 2015 r. o rozwoju lokalnym z udziałem lokalnej społeczności niniejszego statutu i z tego tytułu posiada osobowość prawną.</w:t>
      </w:r>
    </w:p>
    <w:p w:rsidR="00FA5CAC" w:rsidRPr="00A1125B" w:rsidRDefault="00CB6EE3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bCs/>
          <w:sz w:val="24"/>
          <w:szCs w:val="24"/>
          <w:highlight w:val="yellow"/>
        </w:rPr>
      </w:pPr>
      <w:r w:rsidRPr="00A1125B">
        <w:rPr>
          <w:bCs/>
          <w:color w:val="FF0000"/>
          <w:sz w:val="24"/>
          <w:szCs w:val="24"/>
          <w:highlight w:val="yellow"/>
        </w:rPr>
        <w:t>Z uwzględnieniem innych aktualnych przepisów regulujących funkcjonowanie lokalnych grup działania</w:t>
      </w:r>
      <w:r w:rsidR="00A309B8">
        <w:rPr>
          <w:bCs/>
          <w:color w:val="FF0000"/>
          <w:sz w:val="24"/>
          <w:szCs w:val="24"/>
          <w:highlight w:val="yellow"/>
        </w:rPr>
        <w:t>.</w:t>
      </w:r>
    </w:p>
    <w:p w:rsidR="00CB6EE3" w:rsidRPr="00A1125B" w:rsidRDefault="009259BC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bCs/>
          <w:sz w:val="24"/>
          <w:szCs w:val="24"/>
          <w:highlight w:val="yellow"/>
        </w:rPr>
      </w:pPr>
      <w:r w:rsidRPr="00A1125B">
        <w:rPr>
          <w:bCs/>
          <w:color w:val="FF0000"/>
          <w:sz w:val="24"/>
          <w:szCs w:val="24"/>
          <w:highlight w:val="yellow"/>
        </w:rPr>
        <w:t>Niniejszego Statutu.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§ 4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Terenem działania Stowarzyszenia jest obszar Rzeczpospolitej Polskiej, ze szczególnym uwzględnieniem gmin: Bierutów, Czernica, Dobroszyce, Długołęka, Dziadowa Kłoda, Jelcz- Laskowice, Międzybórz, Oleśnica, Syców, Wilków.</w:t>
      </w:r>
    </w:p>
    <w:p w:rsidR="00344A70" w:rsidRPr="003F3C3C" w:rsidRDefault="00344A70" w:rsidP="00344A7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Stowarzyszenie w zakresie niezbędnym dla realizacji swoich celów statutowych może także prowadzić działalność poza granicami Rzeczpospolitej  Polskiej. </w:t>
      </w:r>
    </w:p>
    <w:p w:rsidR="00344A70" w:rsidRPr="003F3C3C" w:rsidRDefault="00344A70" w:rsidP="00344A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Czas trwania Stowarzyszenia jest nieograniczony.</w:t>
      </w:r>
    </w:p>
    <w:p w:rsidR="00344A70" w:rsidRPr="003F3C3C" w:rsidRDefault="00344A70" w:rsidP="00344A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współdziała z organizacjami, instytucjami, jednostkami samorządu terytorialnego i innymi podmiotami w kraju i zagranicą. Stowarzyszenie może być członkiem krajowych i międzynarodowych organizacji o podobnym celu działania.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§ 5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3F3C3C">
        <w:rPr>
          <w:sz w:val="24"/>
          <w:szCs w:val="24"/>
        </w:rPr>
        <w:t>Stowarzyszenie swoją działalność opiera na pracy społecznej członków, do prowadzenia swoich spraw Stowarzyszenie może zatrudniać pracowników w tym członków zarządu. W ramach realizacji zadań statutowych członkom Stowarzyszenia przysługuje zwrot poniesionych kosztów, a w szczególności: delegacji, ryczałtu lub zwrotu kosztów podróży, wyżywienia, noclegu osoby delegowanej przez LGD w związku z realizowanym obowiązkami służbowymi na podstawie ogólnie obowiązujących przepisów członków organu decyzyjnego za prace związane z wyborem projektów do finansowania w ramach LSR, kosztów szkoleń organu decyzyjnego oraz zespołów roboczych LGD, wynagrodzenia za wykonane zlecenia w celu zapewnienia sprawnego funkcjonowania LGD i innych uzasadnionych kosztów ponoszonych w celu zapewnienia sprawnego funkcjonowania LGD, wynagrodzenia związanego z realizowaną bieżącą pracą Zarządu Stowarzyszenia.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Rozdział II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Cele, sposoby ich realizacji i przedmiot działalności Stowarzyszenia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br/>
      </w:r>
      <w:r w:rsidRPr="003F3C3C">
        <w:rPr>
          <w:b/>
          <w:bCs/>
        </w:rPr>
        <w:t xml:space="preserve">§ 6 </w:t>
      </w:r>
    </w:p>
    <w:p w:rsidR="00344A70" w:rsidRPr="003F3C3C" w:rsidRDefault="00344A70" w:rsidP="00344A70">
      <w:pPr>
        <w:spacing w:line="276" w:lineRule="auto"/>
        <w:ind w:left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 xml:space="preserve">Celami Stowarzyszenia są: </w:t>
      </w:r>
    </w:p>
    <w:p w:rsidR="00344A70" w:rsidRPr="003F3C3C" w:rsidRDefault="00344A70" w:rsidP="00344A70">
      <w:pPr>
        <w:spacing w:line="276" w:lineRule="auto"/>
        <w:ind w:left="360"/>
        <w:jc w:val="both"/>
        <w:rPr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Działanie na rzecz zrównoważonego rozwoju obszarów wiejskich i miejsko-wiejskich z uwzględnieniem należytej ochrony oraz promocji środowiska naturalnego, krajobrazu i zasobów historyczno- kulturowych oraz równości szans;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Aktywizowanie ludności wiejskiej i miejsko-wiejskiej;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Opracowanie i realizacja Lokalnej Strategii Rozwoju (zwanej dalej LSR) jako Lokalna Grupa Działania (zwana dalej LGD) w rozumieniu ustawy z dnia 7 marca 2007 r. o wspieraniu rozwoju obszarów wiejskich z udziałem środków Europejskiego Funduszu Rolnego na rzecz Rozwoju obszarów Wiejskich, ustawy z dnia 20 lutego 2015 r. o rozwoju lokalnym z udziałem lokalnej społeczności oraz przepisów wykonawczych do tej ustawy i przepisów Programu Rozwoju Obszarów Wiejskich na lata 2014-2020 dla obszaru gmin dla obszaru gmin: Bierutów, Czernica, Dobroszyce, Długołęka, Dziadowa Kłoda, Jelcz- Laskowice, Międzybórz, Oleśnica, Syców, Wilków (zwanego dalej obszarem działania LGD);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Promocja obszarów wiejskich, miejsko-wiejskich oraz gmin położonych na obszarze działania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Mobilizowanie społeczności lokalnej do wzięcia udziału w procesie zrównoważonego rozwoju obszarów wiejskich położonych na obszarze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Upowszechnianie i wymiana informacji o inicjatywach związanych z aktywizacją ludności na obszarach wiejskich, miejsko-wiejskich i miejskich położonych na obszarze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Podejmowanie inicjatyw i działań mających na celu pobudzenie aktywności społeczności lokalnych oraz ich czynny udział w opracowaniu i realizacji LSR oraz innych programów pomocowych Unii Europejskiej i w ramach tego wspieranie i upowszechnianie idei samorządowej;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Propagowanie działań na rzecz realizacji LSR w obszarze działania LGD;                        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Pozyskiwanie partnerów i źródeł finansowania LSR, w tym z programów pomocowych;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Udzielanie wsparcia mieszkańcom obszaru objętego LSR w zakresie przygotowania projektów i pozyskania środków na ich realizację, w tym z programów pomocowych oraz innych projektów współfinansowanych ze środków Unii Europejskiej 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Podejmowanie inicjatyw i działań dla rozwoju obszaru LGD mających na celu: rozwój produktów regionalnych, turystyki, przedsiębiorczości, zasobów ludzkich, kultury, sportu, aktywnych form spędzania czasu, społeczeństwa obywatelskiego i informacyjnego, poprawę estetyki miejscowości na obszarze działania LGD, renowację, zabezpieczenie, oznakowanie miejsc atrakcyjnych turystycznie oraz zabytków  charakterystycznych dla danej miejscowości i istotnych dla tożsamości kulturowej obszaru działania LGD, bezpieczeństwa mieszkańców, edukację estetyczną, artystyczną mieszkańców, aktywizację gospodarczą i zawodową, przeciwdziałanie wykluczeniu społecznemu i patologiom społecznym, propagowanie zdrowego trybu życia, profilaktyki zdrowotnej podnoszącej jakość życia na terenie Lokalnej Grupy Działania, wspieranie rozwoju edukacji szkolnej oraz zachowanie dziedzictwa kulturowego na obszarze działania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Pozyskiwanie innych źródeł finansowania oraz opracowywanie i realizacja innych programów pomocowych oraz projektów współfinansowanych ze środków Unii Europejskiej;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Kształcenie lokalnych liderów i animatorów życia społecznego.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Kreowanie lokalnych produktów i usług, w szczególności turystycznych, tworzenie infrastruktury turystycznej obszaru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Prowadzenie szkoleń w formie edukacji pozaszkolnej;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Promocja i organizacja wolontariatu;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Prowadzenie działalności szkoleniowej i wydawniczej; 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Ochrona praw kobiet oraz działalność na rzecz równych praw kobiet i mężczyzn;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Współpraca międzynarodowa rozwijająca wymianę doświadczeń, dobrych praktyk, które przyczynią się do innowacyjności działań na obszarze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Współpraca z organizacjami pozarządowymi krajowymi i zagranicznymi  oraz ze społecznościami lokalnymi i regionalnymi innych państw.</w:t>
      </w:r>
    </w:p>
    <w:p w:rsidR="00344A70" w:rsidRPr="003F3C3C" w:rsidRDefault="00344A70" w:rsidP="00344A70">
      <w:pPr>
        <w:pStyle w:val="Tekstpodstawowy"/>
        <w:spacing w:line="276" w:lineRule="auto"/>
        <w:rPr>
          <w:b/>
          <w:bCs/>
        </w:rPr>
      </w:pP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§ 7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Stowarzyszenie realizuje swoje cele poprzez:</w:t>
      </w:r>
    </w:p>
    <w:p w:rsidR="00344A70" w:rsidRPr="003F3C3C" w:rsidRDefault="00344A70" w:rsidP="00344A70">
      <w:pPr>
        <w:spacing w:line="276" w:lineRule="auto"/>
        <w:rPr>
          <w:spacing w:val="-1"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Opracowanie Lokalnej Strategii Rozwoju i przystąpienie do konkursu na jej realizację, organizowanego przez samorząd Województwa Dolnośląskiego.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Rozpowszechnianie założeń zatwierdzonej Lokalnej Strategii Rozwoju na obszarze działania Lokalnej Grupy Działania.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Prowadzenie bezpłatnego doradztwa w zakresie przygotowywania projektów związanych z realizacją Lokalnej Strategii Rozwoju.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Upowszechnianie informacji o warunkach i zasadach udzielania pomocy na realizację projektów przedkładanych przez wnioskodawców, kryteriach wyboru projektów oraz sposobie naboru wniosków o pomoc w ramach Lokalnej Strategii Rozwoju.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Informowanie za pomocą dostępnych środków przekazu, m.in. za pomocą strony internetowej, ogłoszeń w prasie lokalnej, cyklicznego biuletynu o możliwości wstąpienia do Lokalnej Grupy Działania oraz w  sprawie możliwości złożenia projektu do realizacji Lokalnej Strategii Rozwoju w ramach Programu Rozwoju Obszarów Wiejskich 2014-2020,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Sprawdzanie zgodności projektów z założeniami Lokalnej Strategii Rozwoju.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Dokonywanie wyboru operacji do finansowania z puli środków przyznanych Lokalnej Grupy Działania, na realizację Lokalnej Strategii Rozwoju w ramach Programu Rozwoju Obszarów Wiejskich 2014-2020.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Organizowanie, finansowanie lub wspieranie: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przedsięwzięć o charakterze informacyjnym lub szkoleniowym, w tym seminariów, szkoleń, kursów, warsztatów, wizyt studyjnych, konferencji, sympozjów, debat, akcji informacyjnych i konkursów oraz innych form przekazywania wiedzy oraz edukacji szkolnej i pozaszkolnej,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imprez kulturalnych, koncertów, festiwali, przedstawień teatralnych, festynów, targów, pokazów i wystaw służących promocji regionu, jego tożsamości kulturowej,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imprez sportowo-rekreacyjnych i zawodów sportowych,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punktów informacji turystycznej oraz innych usług związanych z obsługą ruchu turystycznego na obszarze działania Lokalnej Grupy Działania,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punktów konsultacyjno-doradczych dla organizacji społecznych, przedsiębiorców z obszaru Lokalnej Grupy Działania,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działalności promocyjnej, informacyjnej, publicystycznej i poligraficznej, w tym opracowanie, redagowanie i druk ulotek, broszur, folderów, plakatów, kalendarzy, czasopism i innych publikacji, opracowanie i rozpowszechnianie materiałów audiowizualnych, tworzenie stron internetowych i ich redagowanie, przygotowanie i rozpowszechnianie innych materiałów o charakterze promocyjnym lub reklamowym.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Przygotowanie analiz, opracowań oraz gromadzenie dokumentacji.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Współpracę i wymianę doświadczeń z instytucjami publicznymi, organizacjami pozarządowymi i podmiotami gospodarczymi działającymi w zakresie objętym celami statutowymi Stowarzyszenia na poziomie krajowym i międzynarodowym.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Prowadzenie innych działań przewidzianych dla Lokalnej Grupy Działania, określonych w prawie polskim i prawie Unii Europejskiej.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Podejmowanie i prowadzenie innych działań zmierzających do realizacji celów statutowych Stowarzyszenia oraz przewidzianych dla Lokalnej Grupy Działania w przepisach PROW.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Współpracę z organizacjami pozarządowymi oraz innymi podmiotami i instytucjami krajowymi i międzynarodowymi, których działalność jest zbieżna z celami stowarzyszenia na wszystkich obszarach jego aktywności.</w:t>
      </w:r>
    </w:p>
    <w:p w:rsidR="00344A70" w:rsidRPr="003F3C3C" w:rsidRDefault="00344A70" w:rsidP="00344A70">
      <w:pPr>
        <w:pStyle w:val="Tekstpodstawowy"/>
        <w:spacing w:line="276" w:lineRule="auto"/>
        <w:rPr>
          <w:b/>
          <w:bCs/>
        </w:rPr>
      </w:pP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 xml:space="preserve">§ 8 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both"/>
      </w:pPr>
      <w:r w:rsidRPr="003F3C3C">
        <w:t>Stowarzyszenie może prowadzić działalności statutową nieodpłatną i odpłatną oraz działalność gospodarczą w następującym zakresie oznaczonym zgodnie z Polską Klasyfikacją Działalności</w:t>
      </w:r>
      <w:r w:rsidRPr="003F3C3C">
        <w:rPr>
          <w:b/>
        </w:rPr>
        <w:t>,</w:t>
      </w:r>
      <w:r w:rsidRPr="003F3C3C">
        <w:t xml:space="preserve"> wprowadzoną Rozporządzeniem Rady Ministrów z dnia 24 grudnia 2007 r. 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pomoc społeczna bez zakwaterowania, gdzie indziej niesklasyfikowana PKD 8899Z,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agentów i pośredników turystycznych PKD 7911,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agentów turystycznych PKD 7911A,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pośredników turystycznych PKD 7911B,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organizowaniem targów, wystaw i kongresów PKD 8230Z,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wspomagająca edukację PKD 8560Z,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Edukacja PKD 85,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prawnicza PKD 6910Z,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doradztwo w zakresie prowadzenia działalności gospodarczej i zarządzania PKD 7022,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Badania naukowe i rozwojowe w dziedzinie nauk społecznych i humanistycznych PKD7220,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Roboty budowlane związane ze wznoszeniem budynków PKD 41,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Roboty budowlane specjalistyczne PKD 43,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profesjonalna, naukowa i techniczna, gdzie indziej niesklasyfikowana PKD 7490Z,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Reklama PKD 73.1,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związana ze sportem PKD 9319,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pozostałych organizacji członkowskich, gdzie indziej nie sklasyfikowaną PKD 9499Z,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komercyjna, gdzie indziej nie sklasyfikowana PKD 829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Drukowanie gazet PKD 1811Z,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drukowanie PKD 1812Z,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Introligatorstwo i podobne usługi PKD 1814,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Introligatorstwo i podobne usługi PKD 1814Z,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usługowa związana z przygotowywaniem do druku PKD 1813Z,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Reprodukcja zapisanych nośników informacji PKD 1820Z,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prowadzona w nie wyspecjalizowanych sklepach z przewagą żywności, napojów i wyrobów tytoniowych PKD 4711Z,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sprzedaż detaliczna prowadzona w nie wyspecjalizowanych sklepach PKD 4719Z,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książek prowadzona w wyspecjalizowanych sklepach PKD 4761Z,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nagrań dźwiękowych i audiowizualnych prowadzona w wyspecjalizowanych sklepach PKD 4763Z,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sprzętu sportowego prowadzona w wyspecjalizowanych sklepach PKD 4764Z,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Sprzedaż detaliczna pozostałych wyrobów prowadzona w wyspecjalizowanych sklepach PKD 477,     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prowadzona przez domy sprzedaży wysyłkowej lub Internet PKD 4791Z,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Hotele i podobne obiekty zakwaterowania PKD 5510Z,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Obiekty noclegowe turystyczne i miejsca krótkotrwałego zakwaterowania PKD 5520Z,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Pola kempingowe (włączając pola dla pojazdów kempingowych) i pola namiotowe PKD 5530Z,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zakwaterowanie PKD 5590Z,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Restauracje i inne stałe placówki gastronomiczne PKD 5610A,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Ruchome placówki gastronomiczne PKD 5610B,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Przygotowywanie i dostarczanie żywności dla odbiorców zewnętrznych (katering) PKD 5621Z,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usługowa działalność gastronomiczna PKD 5629Z,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książek PKD 5811Z,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wykazów oraz list (np. adresowych, telefonicznych) PKD 5812Z,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gazet PKD 5813Z,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czasopism i pozostałych periodyków PKD 5814Z,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wydawnicza PKD 5819Z,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wydawnicza w zakresie gier komputerowych PKD 5821Z,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wydawnicza w zakresie pozostałego oprogramowania PKD 5829Z,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produkcją filmów, nagrań wideo i programów telewizyjnych PKD 5911Z,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postprodukcyjna związana z filmami, nagraniami wideo i programami telewizyjnymi PKD 5912Z,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dystrybucją filmów, nagrań wideo i programów telewizyjnych PKD 5913Z,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projekcją filmów PKD 5914Z,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nagrań dźwiękowych i muzycznych PKD 5920Z,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Nadawanie programów radiofonicznych PKD 60.10.Z,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Nadawanie programów telewizyjnych ogólnodostępnych i abonamentowych PKD 6020Z,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telekomunikacji bezprzewodowej, z wyłączeniem telekomunikacji satelitarnej PKD 6120Z,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oprogramowaniem PKD 6201Z,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doradztwem w zakresie informatyki PKD 6202Z,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zarządzaniem urządzeniami informatycznymi PKD 6203Z,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usługowa w zakresie technologii informatycznych i komputerowych PKD 6209Z,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Przetwarzanie danych; zarządzanie stronami internetowymi (hosting) i podobna działalność PKD 6311Z,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portali internetowych PKD 6312Z,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usługowa w zakresie informacji, gdzie indziej niesklasyfikowana PKD 6399Z,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Badanie rynku i opinii publicznej PKD 7320Z,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specjalistycznego projektowania PKD 7410Z,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fotograficzna PKD 7420Z,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tłumaczeniami PKD 7430Z,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profesjonalna, naukowa i techniczna, gdzie indziej niesklasyfikowana PKD 7490Z,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Dzierżawa własności intelektualnej i podobnych produktów, z wyłączeniem prac chronionych prawem autorskim PKD 7740Z,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organizatorów turystyki PKD 7912Z,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informacji turystycznej PKD 7990B,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Pozostała działalność usługowa w zakresie rezerwacji, gdzie indziej niesklasyfikowana PKD </w:t>
      </w:r>
      <w:smartTag w:uri="urn:schemas-microsoft-com:office:smarttags" w:element="metricconverter">
        <w:smartTagPr>
          <w:attr w:name="ProductID" w:val="7990C"/>
        </w:smartTagPr>
        <w:r w:rsidRPr="003F3C3C">
          <w:rPr>
            <w:sz w:val="24"/>
            <w:szCs w:val="24"/>
          </w:rPr>
          <w:t>7990C</w:t>
        </w:r>
      </w:smartTag>
      <w:r w:rsidRPr="003F3C3C">
        <w:rPr>
          <w:sz w:val="24"/>
          <w:szCs w:val="24"/>
        </w:rPr>
        <w:t>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Wykonywanie fotokopii, przygotowywanie dokumentów i pozostała specjalistyczna działalność wspomagająca prowadzenie biura PKD 8219Z,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 sportowej oraz zajęć sportowych i rekreacyjnych PKD 8551Z,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 artystycznej PKD 8552,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 artystycznej PKD 8552Z,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edukacji, gdzie indziej niesklasyfikowane PKD 8559,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Nauka języków obcych PKD 8559A,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pozaszkolne formy edukacji, gdzie indziej niesklasyfikowane PKD 8559B,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wspomagająca edukację PKD 8560Z,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pomoc społeczna bez zakwaterowania, gdzie indziej niesklasyfikowana PKD 8899Z,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wystawianiem przedstawień artystycznych PKD 9001Z,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wspomagająca wystawianie przedstawień artystycznych PKD 9002Z,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obiektów kulturalnych PKD 9004Z,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historycznych miejsc i budynków oraz podobnych atrakcji turystycznych PKD 9103Z,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obiektów sportowych PKD 9311Z,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klubów sportowych PKD 9312Z,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obiektów służących poprawie kondycji fizycznej PKD 9313Z,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związana ze sportem PKD 9319Z,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wesołych miasteczek i parków rozrywki PKD 9321Z,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rozrywkowa i rekreacyjna PKD 9329Z,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usługowa związana z poprawą kondycji fizycznej PKD 9604Z,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usługowa, gdzie indziej niesklasyfikowana PKD 9609Z,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Praktyka pielęgniarek i położnych PKD </w:t>
      </w:r>
      <w:smartTag w:uri="urn:schemas-microsoft-com:office:smarttags" w:element="metricconverter">
        <w:smartTagPr>
          <w:attr w:name="ProductID" w:val="8690C"/>
        </w:smartTagPr>
        <w:r w:rsidRPr="003F3C3C">
          <w:rPr>
            <w:sz w:val="24"/>
            <w:szCs w:val="24"/>
          </w:rPr>
          <w:t>8690C</w:t>
        </w:r>
      </w:smartTag>
      <w:r w:rsidRPr="003F3C3C">
        <w:rPr>
          <w:sz w:val="24"/>
          <w:szCs w:val="24"/>
        </w:rPr>
        <w:t>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Praktyka lekarska PKD 86.2,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w zakresie opieki zdrowotnej, gdzie indziej niesklasyfikowana PKD 8690E.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9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5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Dochód z działalności odpłatnej Stowarzyszenia służy realizacji celów statutowych i nie może być przeznaczony do podziału między jego członków.</w:t>
      </w:r>
    </w:p>
    <w:p w:rsidR="00344A70" w:rsidRPr="003F3C3C" w:rsidRDefault="00344A70" w:rsidP="00344A70">
      <w:pPr>
        <w:numPr>
          <w:ilvl w:val="0"/>
          <w:numId w:val="15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Dochód z działalności gospodarczej służy realizacji Lokalnej Strategii Rozwoju.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br/>
        <w:t>Rozdział III</w:t>
      </w:r>
    </w:p>
    <w:p w:rsidR="00344A70" w:rsidRPr="003F3C3C" w:rsidRDefault="00344A70" w:rsidP="00344A70">
      <w:pPr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lastRenderedPageBreak/>
        <w:t>Członkowie stowarzyszenia</w:t>
      </w:r>
    </w:p>
    <w:p w:rsidR="00344A70" w:rsidRPr="003F3C3C" w:rsidRDefault="00344A70" w:rsidP="00344A70">
      <w:pPr>
        <w:spacing w:line="276" w:lineRule="auto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sz w:val="24"/>
          <w:szCs w:val="24"/>
        </w:rPr>
        <w:t>§ 10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 Członkowie Stowarzyszenia dzielą się na:</w:t>
      </w:r>
    </w:p>
    <w:p w:rsidR="00344A70" w:rsidRPr="003F3C3C" w:rsidRDefault="00344A70" w:rsidP="00344A70">
      <w:pPr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członków zwyczajnych,</w:t>
      </w:r>
    </w:p>
    <w:p w:rsidR="00344A70" w:rsidRPr="003F3C3C" w:rsidRDefault="00344A70" w:rsidP="00344A70">
      <w:pPr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członków wspierających,</w:t>
      </w:r>
    </w:p>
    <w:p w:rsidR="00344A70" w:rsidRPr="003F3C3C" w:rsidRDefault="00344A70" w:rsidP="00344A70">
      <w:pPr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członków honorowych.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2. Członkiem zwyczajnym Stowarzyszenia może być: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709"/>
        <w:jc w:val="both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1) osoba fizyczna, która: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a) spełnia warunki określone w ustawie  „Prawo o stowarzyszeniach”,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 posiada zdolność do czynności prawnych,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c)  nie jest pozbawiona praw publicznych,</w:t>
      </w:r>
    </w:p>
    <w:p w:rsidR="00344A70" w:rsidRPr="003F3C3C" w:rsidRDefault="005731EE" w:rsidP="00344A70">
      <w:pPr>
        <w:spacing w:line="276" w:lineRule="auto"/>
        <w:ind w:left="372" w:firstLine="708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d) złoży deklarację członkowską,</w:t>
      </w:r>
    </w:p>
    <w:p w:rsidR="005731EE" w:rsidRPr="003F3C3C" w:rsidRDefault="005731EE" w:rsidP="00344A70">
      <w:pPr>
        <w:spacing w:line="276" w:lineRule="auto"/>
        <w:ind w:left="372" w:firstLine="708"/>
        <w:jc w:val="both"/>
        <w:rPr>
          <w:color w:val="FF0000"/>
          <w:sz w:val="24"/>
          <w:szCs w:val="24"/>
        </w:rPr>
      </w:pPr>
      <w:r w:rsidRPr="003F3C3C">
        <w:rPr>
          <w:color w:val="FF0000"/>
          <w:sz w:val="24"/>
          <w:szCs w:val="24"/>
        </w:rPr>
        <w:t>e</w:t>
      </w:r>
      <w:r w:rsidRPr="00A1125B">
        <w:rPr>
          <w:color w:val="FF0000"/>
          <w:sz w:val="24"/>
          <w:szCs w:val="24"/>
          <w:highlight w:val="yellow"/>
        </w:rPr>
        <w:t xml:space="preserve">) uzyska </w:t>
      </w:r>
      <w:r w:rsidR="00CB6EE3" w:rsidRPr="00A1125B">
        <w:rPr>
          <w:color w:val="FF0000"/>
          <w:sz w:val="24"/>
          <w:szCs w:val="24"/>
          <w:highlight w:val="yellow"/>
        </w:rPr>
        <w:t xml:space="preserve">pisemną rekomendację </w:t>
      </w:r>
      <w:r w:rsidR="00251959" w:rsidRPr="00A1125B">
        <w:rPr>
          <w:color w:val="FF0000"/>
          <w:sz w:val="24"/>
          <w:szCs w:val="24"/>
          <w:highlight w:val="yellow"/>
        </w:rPr>
        <w:t xml:space="preserve">od </w:t>
      </w:r>
      <w:r w:rsidR="008932AD" w:rsidRPr="00A1125B">
        <w:rPr>
          <w:color w:val="FF0000"/>
          <w:sz w:val="24"/>
          <w:szCs w:val="24"/>
          <w:highlight w:val="yellow"/>
        </w:rPr>
        <w:t>2</w:t>
      </w:r>
      <w:r w:rsidRPr="00A1125B">
        <w:rPr>
          <w:color w:val="FF0000"/>
          <w:sz w:val="24"/>
          <w:szCs w:val="24"/>
          <w:highlight w:val="yellow"/>
        </w:rPr>
        <w:t xml:space="preserve"> członków Stowarzyszenia LGD Dobra Widawa.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</w:p>
    <w:p w:rsidR="00344A70" w:rsidRPr="003F3C3C" w:rsidRDefault="00344A70" w:rsidP="00344A70">
      <w:pPr>
        <w:numPr>
          <w:ilvl w:val="1"/>
          <w:numId w:val="3"/>
        </w:numPr>
        <w:tabs>
          <w:tab w:val="clear" w:pos="1440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b/>
          <w:sz w:val="24"/>
          <w:szCs w:val="24"/>
        </w:rPr>
        <w:t>osoba prawna</w:t>
      </w:r>
      <w:r w:rsidRPr="003F3C3C">
        <w:rPr>
          <w:sz w:val="24"/>
          <w:szCs w:val="24"/>
        </w:rPr>
        <w:t xml:space="preserve">, </w:t>
      </w:r>
      <w:r w:rsidRPr="003F3C3C">
        <w:rPr>
          <w:b/>
          <w:sz w:val="24"/>
          <w:szCs w:val="24"/>
        </w:rPr>
        <w:t>w</w:t>
      </w:r>
      <w:r w:rsidR="009223C6">
        <w:rPr>
          <w:b/>
          <w:sz w:val="24"/>
          <w:szCs w:val="24"/>
        </w:rPr>
        <w:t xml:space="preserve"> </w:t>
      </w:r>
      <w:r w:rsidRPr="003F3C3C">
        <w:rPr>
          <w:b/>
          <w:sz w:val="24"/>
          <w:szCs w:val="24"/>
        </w:rPr>
        <w:t>tym jednostka samorządu terytorialnego, która: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a) działa na obszarze, którego dotyczy Lokalna Strategia Rozwoju,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 wykonuje działalność związaną z realizacją celów Stowarzyszenia,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c) jest jednostką samorządu terytorialnego, państwową lub samorządową osobą prawną utworzoną na podstawie odrębnych przepisów,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d) przedstawi uchwałę organu stanowiącego, zawierającą deklarację lub upoważnienie do przystąpienia do Stowarzyszenia, 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e) wskaże osobę reprezentującą ją w Stowarzyszeniu, </w:t>
      </w:r>
    </w:p>
    <w:p w:rsidR="00344A70" w:rsidRPr="003F3C3C" w:rsidRDefault="008932AD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f) złoży deklarację członkowską</w:t>
      </w:r>
    </w:p>
    <w:p w:rsidR="0050688D" w:rsidRPr="003F3C3C" w:rsidRDefault="0050688D" w:rsidP="00344A70">
      <w:pPr>
        <w:spacing w:line="276" w:lineRule="auto"/>
        <w:ind w:left="1069"/>
        <w:jc w:val="both"/>
        <w:rPr>
          <w:color w:val="FF0000"/>
          <w:sz w:val="24"/>
          <w:szCs w:val="24"/>
        </w:rPr>
      </w:pPr>
      <w:r w:rsidRPr="003F3C3C">
        <w:rPr>
          <w:sz w:val="24"/>
          <w:szCs w:val="24"/>
        </w:rPr>
        <w:t xml:space="preserve">g) </w:t>
      </w:r>
      <w:r w:rsidRPr="00A1125B">
        <w:rPr>
          <w:color w:val="FF0000"/>
          <w:sz w:val="24"/>
          <w:szCs w:val="24"/>
          <w:highlight w:val="yellow"/>
        </w:rPr>
        <w:t xml:space="preserve">uzyska </w:t>
      </w:r>
      <w:r w:rsidR="00CB6EE3" w:rsidRPr="00A1125B">
        <w:rPr>
          <w:color w:val="FF0000"/>
          <w:sz w:val="24"/>
          <w:szCs w:val="24"/>
          <w:highlight w:val="yellow"/>
        </w:rPr>
        <w:t xml:space="preserve">pisemną rekomendacje </w:t>
      </w:r>
      <w:r w:rsidR="00251959" w:rsidRPr="00A1125B">
        <w:rPr>
          <w:color w:val="FF0000"/>
          <w:sz w:val="24"/>
          <w:szCs w:val="24"/>
          <w:highlight w:val="yellow"/>
        </w:rPr>
        <w:t xml:space="preserve">od </w:t>
      </w:r>
      <w:r w:rsidRPr="00A1125B">
        <w:rPr>
          <w:color w:val="FF0000"/>
          <w:sz w:val="24"/>
          <w:szCs w:val="24"/>
          <w:highlight w:val="yellow"/>
        </w:rPr>
        <w:t>2 członków Stowarzyszenia LGD Dobra Widawa.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64" w:firstLine="684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11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Członkostwo w Stowarzyszeniu ustaje wskutek:</w:t>
      </w:r>
    </w:p>
    <w:p w:rsidR="00344A70" w:rsidRPr="003F3C3C" w:rsidRDefault="00344A70" w:rsidP="00344A70">
      <w:pPr>
        <w:numPr>
          <w:ilvl w:val="1"/>
          <w:numId w:val="3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rezygnacji,</w:t>
      </w:r>
    </w:p>
    <w:p w:rsidR="00344A70" w:rsidRPr="003F3C3C" w:rsidRDefault="00344A70" w:rsidP="00344A70">
      <w:pPr>
        <w:numPr>
          <w:ilvl w:val="1"/>
          <w:numId w:val="3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śmierci członka będącego osobą fizyczną, utraty przez niego pełnej zdolności do czynności prawnych albo utraty praw publicznych,</w:t>
      </w:r>
    </w:p>
    <w:p w:rsidR="00344A70" w:rsidRPr="003F3C3C" w:rsidRDefault="00344A70" w:rsidP="00344A70">
      <w:pPr>
        <w:numPr>
          <w:ilvl w:val="1"/>
          <w:numId w:val="30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likwidacji członka będącego osobą prawną,</w:t>
      </w:r>
    </w:p>
    <w:p w:rsidR="00344A70" w:rsidRPr="003F3C3C" w:rsidRDefault="00344A70" w:rsidP="00344A70">
      <w:pPr>
        <w:numPr>
          <w:ilvl w:val="1"/>
          <w:numId w:val="30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wykluczenia. </w:t>
      </w:r>
    </w:p>
    <w:p w:rsidR="00344A70" w:rsidRPr="003F3C3C" w:rsidRDefault="00344A70" w:rsidP="00344A70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Wykluczenie członka następuje w przypadku:</w:t>
      </w:r>
    </w:p>
    <w:p w:rsidR="00344A70" w:rsidRPr="00A1125B" w:rsidRDefault="00344A70" w:rsidP="00344A70">
      <w:pPr>
        <w:numPr>
          <w:ilvl w:val="1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4"/>
          <w:szCs w:val="24"/>
          <w:highlight w:val="yellow"/>
        </w:rPr>
      </w:pPr>
      <w:r w:rsidRPr="003F3C3C">
        <w:rPr>
          <w:sz w:val="24"/>
          <w:szCs w:val="24"/>
        </w:rPr>
        <w:t xml:space="preserve">nieusprawiedliwionego zalegania z zapłatą składek przez okres dłuższy </w:t>
      </w:r>
      <w:r w:rsidRPr="00A1125B">
        <w:rPr>
          <w:sz w:val="24"/>
          <w:szCs w:val="24"/>
          <w:highlight w:val="green"/>
        </w:rPr>
        <w:t xml:space="preserve">niż </w:t>
      </w:r>
      <w:r w:rsidRPr="00A1125B">
        <w:rPr>
          <w:strike/>
          <w:color w:val="FF0000"/>
          <w:sz w:val="24"/>
          <w:szCs w:val="24"/>
          <w:highlight w:val="green"/>
        </w:rPr>
        <w:t>12</w:t>
      </w:r>
      <w:r w:rsidR="00A1125B" w:rsidRPr="00A1125B">
        <w:rPr>
          <w:strike/>
          <w:color w:val="FF0000"/>
          <w:sz w:val="24"/>
          <w:szCs w:val="24"/>
          <w:highlight w:val="green"/>
        </w:rPr>
        <w:t xml:space="preserve"> </w:t>
      </w:r>
      <w:r w:rsidR="005731EE" w:rsidRPr="00A1125B">
        <w:rPr>
          <w:color w:val="FF0000"/>
          <w:sz w:val="24"/>
          <w:szCs w:val="24"/>
          <w:highlight w:val="green"/>
        </w:rPr>
        <w:t xml:space="preserve">6 </w:t>
      </w:r>
      <w:r w:rsidRPr="00A1125B">
        <w:rPr>
          <w:color w:val="FF0000"/>
          <w:sz w:val="24"/>
          <w:szCs w:val="24"/>
          <w:highlight w:val="green"/>
        </w:rPr>
        <w:t>miesięcy</w:t>
      </w:r>
      <w:r w:rsidRPr="003F3C3C">
        <w:rPr>
          <w:sz w:val="24"/>
          <w:szCs w:val="24"/>
        </w:rPr>
        <w:t>, mimo uprzedniego pisemnego upomnienia,</w:t>
      </w:r>
      <w:r w:rsidR="009223C6">
        <w:rPr>
          <w:sz w:val="24"/>
          <w:szCs w:val="24"/>
        </w:rPr>
        <w:t xml:space="preserve"> </w:t>
      </w:r>
      <w:r w:rsidR="005731EE" w:rsidRPr="00A1125B">
        <w:rPr>
          <w:color w:val="FF0000"/>
          <w:sz w:val="24"/>
          <w:szCs w:val="24"/>
          <w:highlight w:val="yellow"/>
        </w:rPr>
        <w:t>po upływie wyznaczonego dodatkowo 14 dniowego terminu zapłaty,</w:t>
      </w:r>
    </w:p>
    <w:p w:rsidR="00344A70" w:rsidRPr="003F3C3C" w:rsidRDefault="00344A70" w:rsidP="00344A70">
      <w:pPr>
        <w:numPr>
          <w:ilvl w:val="1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postępowania sprzecznego z niniejszym Statutem lub uchwałami władz Stowarzyszenia,</w:t>
      </w:r>
    </w:p>
    <w:p w:rsidR="00344A70" w:rsidRPr="003F3C3C" w:rsidRDefault="00344A70" w:rsidP="00344A70">
      <w:pPr>
        <w:numPr>
          <w:ilvl w:val="1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działania na szkodę Stowarzyszenia,</w:t>
      </w:r>
    </w:p>
    <w:p w:rsidR="00344A70" w:rsidRPr="00A1125B" w:rsidRDefault="00344A70" w:rsidP="00344A70">
      <w:pPr>
        <w:numPr>
          <w:ilvl w:val="1"/>
          <w:numId w:val="31"/>
        </w:numPr>
        <w:spacing w:line="276" w:lineRule="auto"/>
        <w:jc w:val="both"/>
        <w:rPr>
          <w:strike/>
          <w:sz w:val="24"/>
          <w:szCs w:val="24"/>
          <w:highlight w:val="red"/>
        </w:rPr>
      </w:pPr>
      <w:r w:rsidRPr="00A1125B">
        <w:rPr>
          <w:strike/>
          <w:sz w:val="24"/>
          <w:szCs w:val="24"/>
          <w:highlight w:val="red"/>
        </w:rPr>
        <w:t xml:space="preserve">nieusprawiedliwionego braku uczestnictwa w pracach Stowarzyszenia. </w:t>
      </w:r>
    </w:p>
    <w:p w:rsidR="00007B5D" w:rsidRPr="00A1125B" w:rsidRDefault="006C4E1E" w:rsidP="006C4E1E">
      <w:pPr>
        <w:spacing w:line="276" w:lineRule="auto"/>
        <w:ind w:left="1080"/>
        <w:jc w:val="both"/>
        <w:rPr>
          <w:color w:val="FF0000"/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t>d)</w:t>
      </w:r>
      <w:r w:rsidR="00BF59D9" w:rsidRPr="00A1125B">
        <w:rPr>
          <w:color w:val="FF0000"/>
          <w:sz w:val="24"/>
          <w:szCs w:val="24"/>
          <w:highlight w:val="yellow"/>
        </w:rPr>
        <w:t xml:space="preserve"> nieusprawiedliwionego</w:t>
      </w:r>
      <w:r w:rsidR="009223C6">
        <w:rPr>
          <w:color w:val="FF0000"/>
          <w:sz w:val="24"/>
          <w:szCs w:val="24"/>
          <w:highlight w:val="yellow"/>
        </w:rPr>
        <w:t xml:space="preserve"> </w:t>
      </w:r>
      <w:r w:rsidR="00BF59D9" w:rsidRPr="00A1125B">
        <w:rPr>
          <w:color w:val="FF0000"/>
          <w:sz w:val="24"/>
          <w:szCs w:val="24"/>
          <w:highlight w:val="yellow"/>
        </w:rPr>
        <w:t xml:space="preserve">braku </w:t>
      </w:r>
      <w:r w:rsidRPr="00A1125B">
        <w:rPr>
          <w:color w:val="FF0000"/>
          <w:sz w:val="24"/>
          <w:szCs w:val="24"/>
          <w:highlight w:val="yellow"/>
        </w:rPr>
        <w:t>uczestnictwa w dwóch następujących po sobie Walnych Zebraniach Członków</w:t>
      </w:r>
      <w:r w:rsidR="00870805" w:rsidRPr="00A1125B">
        <w:rPr>
          <w:color w:val="FF0000"/>
          <w:sz w:val="24"/>
          <w:szCs w:val="24"/>
          <w:highlight w:val="yellow"/>
        </w:rPr>
        <w:t>,</w:t>
      </w:r>
    </w:p>
    <w:p w:rsidR="002933D2" w:rsidRPr="00A1125B" w:rsidRDefault="00812A51" w:rsidP="002933D2">
      <w:pPr>
        <w:spacing w:line="276" w:lineRule="auto"/>
        <w:ind w:left="1080"/>
        <w:jc w:val="both"/>
        <w:rPr>
          <w:color w:val="FF0000"/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lastRenderedPageBreak/>
        <w:t>e) cofnięcia rekomendacji</w:t>
      </w:r>
      <w:r w:rsidR="00BF59D9" w:rsidRPr="00A1125B">
        <w:rPr>
          <w:color w:val="FF0000"/>
          <w:sz w:val="24"/>
          <w:szCs w:val="24"/>
          <w:highlight w:val="yellow"/>
        </w:rPr>
        <w:t xml:space="preserve"> przyznanych</w:t>
      </w:r>
      <w:r w:rsidR="009223C6">
        <w:rPr>
          <w:color w:val="FF0000"/>
          <w:sz w:val="24"/>
          <w:szCs w:val="24"/>
          <w:highlight w:val="yellow"/>
        </w:rPr>
        <w:t xml:space="preserve"> </w:t>
      </w:r>
      <w:r w:rsidRPr="00A1125B">
        <w:rPr>
          <w:color w:val="FF0000"/>
          <w:sz w:val="24"/>
          <w:szCs w:val="24"/>
          <w:highlight w:val="yellow"/>
        </w:rPr>
        <w:t>przez członków LGD Dobra Widawa</w:t>
      </w:r>
      <w:r w:rsidR="00BF59D9" w:rsidRPr="00A1125B">
        <w:rPr>
          <w:color w:val="FF0000"/>
          <w:sz w:val="24"/>
          <w:szCs w:val="24"/>
          <w:highlight w:val="yellow"/>
        </w:rPr>
        <w:t>,</w:t>
      </w:r>
    </w:p>
    <w:p w:rsidR="002933D2" w:rsidRPr="003F3C3C" w:rsidRDefault="002933D2" w:rsidP="002933D2">
      <w:pPr>
        <w:spacing w:line="276" w:lineRule="auto"/>
        <w:ind w:left="1080"/>
        <w:jc w:val="both"/>
        <w:rPr>
          <w:color w:val="FF0000"/>
          <w:sz w:val="24"/>
          <w:szCs w:val="24"/>
        </w:rPr>
      </w:pPr>
      <w:r w:rsidRPr="00A1125B">
        <w:rPr>
          <w:color w:val="FF0000"/>
          <w:sz w:val="24"/>
          <w:szCs w:val="24"/>
          <w:highlight w:val="yellow"/>
        </w:rPr>
        <w:t>f) usprawiedliwienie należy przesłać drogą e-mailową lub dostarczyć do siedziby stowarzyszenia w terminie 7 dni od Walnego Zebrania Członków,</w:t>
      </w:r>
    </w:p>
    <w:p w:rsidR="00344A70" w:rsidRPr="00A1125B" w:rsidRDefault="00344A70" w:rsidP="00547A84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highlight w:val="yellow"/>
        </w:rPr>
      </w:pPr>
      <w:r w:rsidRPr="003F3C3C">
        <w:rPr>
          <w:sz w:val="24"/>
          <w:szCs w:val="24"/>
        </w:rPr>
        <w:t>O wykluczeniu decyduje Zarząd w formie uchwały. Przed podjęciem uchwały Zarząd umożliwia członkowi złożenie wyjaśnień na piśmie lub o</w:t>
      </w:r>
      <w:r w:rsidR="00547A84" w:rsidRPr="003F3C3C">
        <w:rPr>
          <w:sz w:val="24"/>
          <w:szCs w:val="24"/>
        </w:rPr>
        <w:t>sobiście na posiedzeniu Zarządu,</w:t>
      </w:r>
      <w:r w:rsidR="009223C6">
        <w:rPr>
          <w:sz w:val="24"/>
          <w:szCs w:val="24"/>
        </w:rPr>
        <w:t xml:space="preserve"> </w:t>
      </w:r>
      <w:r w:rsidR="00547A84" w:rsidRPr="00A1125B">
        <w:rPr>
          <w:color w:val="FF0000"/>
          <w:sz w:val="24"/>
          <w:szCs w:val="24"/>
          <w:highlight w:val="yellow"/>
        </w:rPr>
        <w:t>za wyjątkiem sytuacji określonych w pkt. 2 lit. a niniejszego paragrafu.</w:t>
      </w:r>
    </w:p>
    <w:p w:rsidR="00344A70" w:rsidRPr="003F3C3C" w:rsidRDefault="00344A70" w:rsidP="00547A8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 treści uchwały Zarząd niezwłocznie powia</w:t>
      </w:r>
      <w:r w:rsidR="005731EE" w:rsidRPr="003F3C3C">
        <w:rPr>
          <w:sz w:val="24"/>
          <w:szCs w:val="24"/>
        </w:rPr>
        <w:t>damia pisemnie zainteresowanego</w:t>
      </w:r>
      <w:r w:rsidR="00547A84" w:rsidRPr="003F3C3C">
        <w:rPr>
          <w:sz w:val="24"/>
          <w:szCs w:val="24"/>
        </w:rPr>
        <w:t>.</w:t>
      </w:r>
      <w:r w:rsidR="009223C6">
        <w:rPr>
          <w:sz w:val="24"/>
          <w:szCs w:val="24"/>
        </w:rPr>
        <w:t xml:space="preserve"> </w:t>
      </w:r>
      <w:r w:rsidRPr="003F3C3C">
        <w:rPr>
          <w:sz w:val="24"/>
          <w:szCs w:val="24"/>
        </w:rPr>
        <w:t>Od uchwał Zarządu, o których mowa w ustępie 3</w:t>
      </w:r>
      <w:r w:rsidR="00547A84" w:rsidRPr="003F3C3C">
        <w:rPr>
          <w:sz w:val="24"/>
          <w:szCs w:val="24"/>
        </w:rPr>
        <w:t>,</w:t>
      </w:r>
      <w:r w:rsidRPr="003F3C3C">
        <w:rPr>
          <w:sz w:val="24"/>
          <w:szCs w:val="24"/>
        </w:rPr>
        <w:t xml:space="preserve"> przysługuje zainteresowanemu odwołanie do najbliższego Walnego Zebrania Członków w terminie 1 miesiąca od pisemnego powiadomienia o treści uchwały. Uchwała Walnego Zebrania Członków jest ostateczna.</w:t>
      </w:r>
    </w:p>
    <w:p w:rsidR="00344A70" w:rsidRPr="003F3C3C" w:rsidRDefault="00344A70" w:rsidP="00344A70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Ustanie członkostwa zobowiązuje do zwrotu przedmiotów należących do Stowarzyszenia, a wydanych członkowi Stowarzyszenia do użytkowania.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12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zwyczajny Stowarzyszenia jest zobowiązany: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propagować cele Stowarzyszenia i aktywnie uczestniczyć w realizacji tych celów,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aktywnie uczestniczyć w działalności i przedsięwzięciach Stowarzyszenia, 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przestrzegać postanowień statutu i uchwał władz Stowarzyszenia,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opłacać składki członkowskie w wysokości ustalonej corocznie przez Walne Zebranie Członków,</w:t>
      </w:r>
    </w:p>
    <w:p w:rsidR="00344A70" w:rsidRPr="00F11368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  <w:highlight w:val="yellow"/>
        </w:rPr>
      </w:pPr>
      <w:r w:rsidRPr="003F3C3C">
        <w:rPr>
          <w:sz w:val="24"/>
          <w:szCs w:val="24"/>
        </w:rPr>
        <w:t>brać</w:t>
      </w:r>
      <w:r w:rsidR="00C12622">
        <w:rPr>
          <w:sz w:val="24"/>
          <w:szCs w:val="24"/>
        </w:rPr>
        <w:t xml:space="preserve"> </w:t>
      </w:r>
      <w:r w:rsidR="00C12622" w:rsidRPr="00F11368">
        <w:rPr>
          <w:color w:val="FF0000"/>
          <w:sz w:val="24"/>
          <w:szCs w:val="24"/>
          <w:highlight w:val="yellow"/>
        </w:rPr>
        <w:t>osobiście</w:t>
      </w:r>
      <w:r w:rsidRPr="003F3C3C">
        <w:rPr>
          <w:sz w:val="24"/>
          <w:szCs w:val="24"/>
        </w:rPr>
        <w:t xml:space="preserve"> udział w Walnych Zebraniach Członków,</w:t>
      </w:r>
      <w:r w:rsidR="00C12622">
        <w:rPr>
          <w:sz w:val="24"/>
          <w:szCs w:val="24"/>
        </w:rPr>
        <w:t xml:space="preserve"> </w:t>
      </w:r>
      <w:r w:rsidR="00C12622" w:rsidRPr="00F11368">
        <w:rPr>
          <w:color w:val="FF0000"/>
          <w:sz w:val="24"/>
          <w:szCs w:val="24"/>
          <w:highlight w:val="yellow"/>
        </w:rPr>
        <w:t>z wyłączeniem jst</w:t>
      </w:r>
      <w:r w:rsidR="00F11368" w:rsidRPr="00F11368">
        <w:rPr>
          <w:color w:val="FF0000"/>
          <w:sz w:val="24"/>
          <w:szCs w:val="24"/>
          <w:highlight w:val="yellow"/>
        </w:rPr>
        <w:t>, którym</w:t>
      </w:r>
      <w:r w:rsidR="00F11368" w:rsidRPr="00F11368">
        <w:rPr>
          <w:sz w:val="24"/>
          <w:szCs w:val="24"/>
          <w:highlight w:val="yellow"/>
        </w:rPr>
        <w:t xml:space="preserve"> </w:t>
      </w:r>
      <w:r w:rsidR="00F11368" w:rsidRPr="00F11368">
        <w:rPr>
          <w:color w:val="FF0000"/>
          <w:sz w:val="24"/>
          <w:szCs w:val="24"/>
          <w:highlight w:val="yellow"/>
        </w:rPr>
        <w:t>przysługuje prawo wyznaczenia pełnomocnika,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dbać o mienie Stowarzyszenia. </w:t>
      </w:r>
    </w:p>
    <w:p w:rsidR="00344A70" w:rsidRPr="003F3C3C" w:rsidRDefault="00344A70" w:rsidP="00344A7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zwyczajny Stowarzyszenia ma prawo: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wybierać i być wybieranym do władz Stowarzyszenia,</w:t>
      </w:r>
    </w:p>
    <w:p w:rsidR="00344A70" w:rsidRPr="00C12622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  <w:highlight w:val="yellow"/>
        </w:rPr>
      </w:pPr>
      <w:r w:rsidRPr="003F3C3C">
        <w:rPr>
          <w:sz w:val="24"/>
          <w:szCs w:val="24"/>
        </w:rPr>
        <w:t>uczestniczyć w Walnym Zebraniu Członków i brać udział w głosowaniu</w:t>
      </w:r>
      <w:r w:rsidR="00C12622">
        <w:rPr>
          <w:sz w:val="24"/>
          <w:szCs w:val="24"/>
        </w:rPr>
        <w:t xml:space="preserve"> </w:t>
      </w:r>
      <w:r w:rsidR="00C12622" w:rsidRPr="00C12622">
        <w:rPr>
          <w:sz w:val="24"/>
          <w:szCs w:val="24"/>
          <w:highlight w:val="yellow"/>
        </w:rPr>
        <w:t>we własnym imieniu</w:t>
      </w:r>
      <w:r w:rsidRPr="00C12622">
        <w:rPr>
          <w:sz w:val="24"/>
          <w:szCs w:val="24"/>
          <w:highlight w:val="yellow"/>
        </w:rPr>
        <w:t>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uczestniczyć w pracach wybranych przez siebie zespołów roboczych,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uczestniczyć w organizowanych przez Stowarzyszenie przedsięwzięciach o charakterze informacyjnym i szkoleniowym,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wstępu na organizowane przez Stowarzyszenie imprezy kulturalne,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wysuwać postulaty i wnioski wobec władz Stowarzyszenia, 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korzystać z urządzeń i sprzętu będącego własnością Stowarzyszenia. 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13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</w:t>
      </w:r>
      <w:r w:rsidRPr="003F3C3C">
        <w:rPr>
          <w:sz w:val="24"/>
          <w:szCs w:val="24"/>
        </w:rPr>
        <w:tab/>
        <w:t>Kandydat do Stowarzyszenia składa pisemną deklarację zawierając</w:t>
      </w:r>
      <w:r w:rsidR="00547A84" w:rsidRPr="003F3C3C">
        <w:rPr>
          <w:sz w:val="24"/>
          <w:szCs w:val="24"/>
        </w:rPr>
        <w:t xml:space="preserve">ą oświadczenie o przystąpieniu i </w:t>
      </w:r>
      <w:r w:rsidRPr="003F3C3C">
        <w:rPr>
          <w:sz w:val="24"/>
          <w:szCs w:val="24"/>
        </w:rPr>
        <w:t xml:space="preserve">zobowiązanie do opłacania składek, </w:t>
      </w:r>
      <w:r w:rsidR="00547A84" w:rsidRPr="00A1125B">
        <w:rPr>
          <w:color w:val="FF0000"/>
          <w:sz w:val="24"/>
          <w:szCs w:val="24"/>
          <w:highlight w:val="yellow"/>
        </w:rPr>
        <w:t>2 pisemne rekomendacje od członków</w:t>
      </w:r>
      <w:r w:rsidR="00251959" w:rsidRPr="00A1125B">
        <w:rPr>
          <w:color w:val="FF0000"/>
          <w:sz w:val="24"/>
          <w:szCs w:val="24"/>
          <w:highlight w:val="yellow"/>
        </w:rPr>
        <w:t xml:space="preserve"> Stowarzyszenia</w:t>
      </w:r>
      <w:r w:rsidR="00547A84" w:rsidRPr="00A1125B">
        <w:rPr>
          <w:color w:val="FF0000"/>
          <w:sz w:val="24"/>
          <w:szCs w:val="24"/>
          <w:highlight w:val="yellow"/>
        </w:rPr>
        <w:t xml:space="preserve"> LGD Dobra Widawa</w:t>
      </w:r>
      <w:r w:rsidR="00547A84" w:rsidRPr="003F3C3C">
        <w:rPr>
          <w:color w:val="FF0000"/>
          <w:sz w:val="24"/>
          <w:szCs w:val="24"/>
        </w:rPr>
        <w:t xml:space="preserve"> </w:t>
      </w:r>
      <w:r w:rsidR="00547A84" w:rsidRPr="003F3C3C">
        <w:rPr>
          <w:sz w:val="24"/>
          <w:szCs w:val="24"/>
        </w:rPr>
        <w:t xml:space="preserve">i  </w:t>
      </w:r>
      <w:r w:rsidRPr="003F3C3C">
        <w:rPr>
          <w:sz w:val="24"/>
          <w:szCs w:val="24"/>
        </w:rPr>
        <w:t>a ponadto: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a)</w:t>
      </w:r>
      <w:r w:rsidRPr="003F3C3C">
        <w:rPr>
          <w:sz w:val="24"/>
          <w:szCs w:val="24"/>
        </w:rPr>
        <w:tab/>
        <w:t>osoby fizyczne: imię (imiona) i nazwisko, datę i miejsce urodzenia, adres, numer PESEL,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</w:t>
      </w:r>
      <w:r w:rsidRPr="003F3C3C">
        <w:rPr>
          <w:sz w:val="24"/>
          <w:szCs w:val="24"/>
        </w:rPr>
        <w:tab/>
        <w:t xml:space="preserve">osoby prawne: nazwę (firmę), siedzibę, adres, numer REGON, dołączając także uchwałę lub upoważnienie o której mowa w  § 10 ust. 2 pkt 2 lit. </w:t>
      </w:r>
      <w:r w:rsidR="0050688D" w:rsidRPr="00A1125B">
        <w:rPr>
          <w:color w:val="FF0000"/>
          <w:sz w:val="24"/>
          <w:szCs w:val="24"/>
          <w:highlight w:val="yellow"/>
        </w:rPr>
        <w:t>d i litera e</w:t>
      </w:r>
      <w:r w:rsidRPr="003F3C3C">
        <w:rPr>
          <w:sz w:val="24"/>
          <w:szCs w:val="24"/>
        </w:rPr>
        <w:t>) oraz wskazując osobę reprezentującą ją w Stowarzyszeniu.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2.</w:t>
      </w:r>
      <w:r w:rsidRPr="003F3C3C">
        <w:rPr>
          <w:sz w:val="24"/>
          <w:szCs w:val="24"/>
        </w:rPr>
        <w:tab/>
        <w:t>O przyjęciu w poczet członków Stowarzyszenia decyduje Zarządu w formie uchwały. O swojej decyzji Zarząd niezwłocznie powiadamia pisemnie zainteresowanego.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3.</w:t>
      </w:r>
      <w:r w:rsidRPr="003F3C3C">
        <w:rPr>
          <w:sz w:val="24"/>
          <w:szCs w:val="24"/>
        </w:rPr>
        <w:tab/>
        <w:t>Od decyzji odmownej zainteresowanemu przysługuje prawo odwołania do najbliższego Walnego Zebrania Członków, którego uchwała jest ostateczna. Odwołanie należy wnieść w terminie 1 miesiąca od otrzymania pisemnej informacji o decyzji Walnego Zebrania, za pośrednictwem Zarządu.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14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Członkiem wspierającym Stowarzyszenia może być osoba fizyczna lub prawna (polska lub zagraniczna) zainteresowana działalnością Stowarzyszenia, akceptująca cele statutowe, która świadczy Stowarzyszeniu pomoc materialną lub niematerialną po złożeniu deklaracji zawierającej dane, o których mowa w §13 ust. 1 oraz oświadczenia o zakresie deklarowanej pomocy na rzecz Stowarzyszenia.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Przyjęcie w poczet członków wspierających dokonuje się w takim samym trybie, jaki został określony w Statucie dla członków zwyczajnych.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Formę i rodzaj wspierania Stowarzyszenia członkowie wspierający ustalają z Zarządem Stowarzyszenia w odrębnej umowie.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wspierający ma prawo osobiście lub za pośrednictwem swojego przedstawiciela brać udział w pracach Stowarzyszenia z głosem doradczym, zgłaszać do władz Stowarzyszenia wnioski i postulaty dotyczące podejmowanych przez Stowarzyszenie zadań i uchwał.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wspierający jest zobowiązany do regularnego wywiązywania się z deklarowanych świadczeń i przestrzegania innych ustaleń zawartych w podpisanej umowie.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Do ustania członkostwa w przypadku członka wspierającego zastosowanie mają odpowiednio postanowienia § 11. 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60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15</w:t>
      </w:r>
    </w:p>
    <w:p w:rsidR="00344A70" w:rsidRPr="003F3C3C" w:rsidRDefault="00344A70" w:rsidP="00344A70">
      <w:pPr>
        <w:spacing w:line="276" w:lineRule="auto"/>
        <w:jc w:val="both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Członkiem honorowym może być każda osoba fizyczna i osoba prawna, bez względu na jej miejsce zamieszkania czy obszar działalności szczególnie zasłużona dla Stowarzyszenia. Godność członka honorowego nadaje Walne Zebranie Członków, na wniosek Zarządu.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honorowy ma prawo uczestniczyć w pracach organizowanych przez Stowarzyszenie oraz brać udział z głosem doradczym w Walnym Zebraniu Członków.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Do ustania członkostwa w przypadku członka honorowego zastosowanie mają odpowiednio postanowienia § 11. 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Nadanie członkowi zwyczajnemu Stowarzyszenia godności członka honorowego, nie powoduje utraty przez niego praw i obowiązków jako członka zwyczajnego.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honorowy jest zobowiązany do wspierania działań Stowarzyszenia w miarę swoich możliwości.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16</w:t>
      </w:r>
    </w:p>
    <w:p w:rsidR="00344A70" w:rsidRPr="003F3C3C" w:rsidRDefault="00344A70" w:rsidP="00344A70">
      <w:pPr>
        <w:spacing w:line="276" w:lineRule="auto"/>
        <w:jc w:val="center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Członkowie wspierający i honorowi nie posiadają biernego oraz czynnego prawa wyborczego z zastrzeżeniem § 15 ust. 4. Mogą jednak brać udział z głosem doradczym w statutowych organach Stowarzyszenia. 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Rozdział  IV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Władze stowarzyszenia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Postanowienia ogólne</w:t>
      </w: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17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Władzami Stowarzyszenia są: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Walne Zebranie Członków,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Zarząd,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Rada,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Komisja Rewizyjna.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18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Kadencja wszystkich wybieralnych władz Stowarzyszenia trwa cztery lata i kończy się z chwilą powołania nowych władz. Mandat członków Zarządu, Rady i Komisji Rewizyjnej wygasa z chwilą odbycia pierwszego Walnego Zebrania Członków odbywającego się w roku kalendarzowym, w którym upływa okres kadencji.</w:t>
      </w:r>
    </w:p>
    <w:p w:rsidR="00344A70" w:rsidRPr="003F3C3C" w:rsidRDefault="00344A70" w:rsidP="00344A70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Mandat członka Zarządu, Rady i Komisji Rewizyjnej wygasa przed upływem kadencji z powodu: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ustania członkostwa w Stowarzyszeniu,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pisemnej rezygnacji,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śmierci, 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odwołania przez Walne Zebranie Członków.</w:t>
      </w:r>
    </w:p>
    <w:p w:rsidR="00344A70" w:rsidRPr="003F3C3C" w:rsidRDefault="00344A70" w:rsidP="00344A70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3F3C3C">
        <w:rPr>
          <w:sz w:val="24"/>
          <w:szCs w:val="24"/>
        </w:rPr>
        <w:t xml:space="preserve">W przypadkach wygaśnięcia mandatu członka Zarządu, Rady lub Komisji Rewizyjnej przed upływem kadencji Walne Zebranie Członków dokonuje uzupełnienia składu organu na okres do upływu kadencji w liczbie nie przekraczającej 1/3 ustalonego składu. </w:t>
      </w: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19</w:t>
      </w: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20"/>
        </w:numPr>
        <w:spacing w:line="276" w:lineRule="auto"/>
        <w:jc w:val="both"/>
        <w:rPr>
          <w:bCs/>
          <w:sz w:val="24"/>
          <w:szCs w:val="24"/>
        </w:rPr>
      </w:pPr>
      <w:r w:rsidRPr="003F3C3C">
        <w:rPr>
          <w:sz w:val="24"/>
          <w:szCs w:val="24"/>
        </w:rPr>
        <w:t xml:space="preserve">Członkowie Stowarzyszenia wymienieni w § 10 ust. 2 Statutu mają </w:t>
      </w:r>
      <w:r w:rsidRPr="003F3C3C">
        <w:rPr>
          <w:bCs/>
          <w:sz w:val="24"/>
          <w:szCs w:val="24"/>
        </w:rPr>
        <w:t>wyłączne prawo rekomendowania kandydatów do władz i organów Stowarzyszenia tj. Zarządu, Komisji Rewizyjnej oraz Rady Stowarzyszenia.</w:t>
      </w:r>
    </w:p>
    <w:p w:rsidR="00344A70" w:rsidRPr="003F3C3C" w:rsidRDefault="00344A70" w:rsidP="00344A70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Wybór członków władz </w:t>
      </w:r>
      <w:r w:rsidRPr="003F3C3C">
        <w:rPr>
          <w:bCs/>
          <w:sz w:val="24"/>
          <w:szCs w:val="24"/>
        </w:rPr>
        <w:t>i organów Stowarzyszenia</w:t>
      </w:r>
      <w:r w:rsidRPr="003F3C3C">
        <w:rPr>
          <w:sz w:val="24"/>
          <w:szCs w:val="24"/>
        </w:rPr>
        <w:t xml:space="preserve"> dokonywany jest w drodze głosowania powszechnego w czasie obrad Walnego Zebrania Członków.</w:t>
      </w:r>
    </w:p>
    <w:p w:rsidR="00344A70" w:rsidRPr="003F3C3C" w:rsidRDefault="00344A70" w:rsidP="00344A70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Członkowie zwyczajni Stowarzyszenia dysponują 1 głosem. </w:t>
      </w:r>
    </w:p>
    <w:p w:rsidR="000A3047" w:rsidRPr="00A1125B" w:rsidRDefault="000A3047" w:rsidP="000A3047">
      <w:pPr>
        <w:pStyle w:val="Akapitzlist"/>
        <w:numPr>
          <w:ilvl w:val="0"/>
          <w:numId w:val="20"/>
        </w:numPr>
        <w:jc w:val="both"/>
        <w:rPr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Wybór członków władz i organów Stowarzyszenia dokonywany jest w drodze głosowania jawnego</w:t>
      </w:r>
      <w:r w:rsidRPr="00A1125B">
        <w:rPr>
          <w:color w:val="FF0000"/>
          <w:highlight w:val="cyan"/>
        </w:rPr>
        <w:t xml:space="preserve">. </w:t>
      </w:r>
      <w:r w:rsidRPr="00A1125B">
        <w:rPr>
          <w:color w:val="FF0000"/>
          <w:sz w:val="24"/>
          <w:szCs w:val="24"/>
          <w:highlight w:val="cyan"/>
        </w:rPr>
        <w:t>Głosowanie może być tajne na wniosek zgłoszony przez członka, jeżeli Walne Zebranie tak postanowi</w:t>
      </w:r>
      <w:r w:rsidRPr="00A1125B">
        <w:rPr>
          <w:sz w:val="24"/>
          <w:szCs w:val="24"/>
          <w:highlight w:val="cyan"/>
        </w:rPr>
        <w:t xml:space="preserve">. </w:t>
      </w:r>
    </w:p>
    <w:p w:rsidR="000A3047" w:rsidRPr="00A1125B" w:rsidRDefault="000A3047" w:rsidP="000A3047">
      <w:pPr>
        <w:pStyle w:val="Akapitzlist"/>
        <w:numPr>
          <w:ilvl w:val="0"/>
          <w:numId w:val="20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W przypadku głosowania tajnego Komisja Skrutacyjna</w:t>
      </w:r>
      <w:r w:rsidR="003F3C3C" w:rsidRPr="00A1125B">
        <w:rPr>
          <w:color w:val="FF0000"/>
          <w:sz w:val="24"/>
          <w:szCs w:val="24"/>
          <w:highlight w:val="cyan"/>
        </w:rPr>
        <w:t xml:space="preserve"> złożona z trzech osób</w:t>
      </w:r>
      <w:r w:rsidRPr="00A1125B">
        <w:rPr>
          <w:color w:val="FF0000"/>
          <w:sz w:val="24"/>
          <w:szCs w:val="24"/>
          <w:highlight w:val="cyan"/>
        </w:rPr>
        <w:t xml:space="preserve"> zobowiązana jest do: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sporządzenia kart do głosowania, zawierających co najmniej: imię i nazwisko kandydatów,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rozdania kart do głosowania osobom uprawnionym do głosowania,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zebrania kart do głosowania,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lastRenderedPageBreak/>
        <w:t>zliczenia głosów, sporządzenia i odczytania protokołu z głosowania,</w:t>
      </w:r>
    </w:p>
    <w:p w:rsidR="000A3047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sporządzen</w:t>
      </w:r>
      <w:r w:rsidR="000A289D" w:rsidRPr="00A1125B">
        <w:rPr>
          <w:color w:val="FF0000"/>
          <w:sz w:val="24"/>
          <w:szCs w:val="24"/>
          <w:highlight w:val="cyan"/>
        </w:rPr>
        <w:t>ia listy wybranych członków władz i organów Stowarzyszenia</w:t>
      </w:r>
      <w:r w:rsidRPr="00A1125B">
        <w:rPr>
          <w:color w:val="FF0000"/>
          <w:sz w:val="24"/>
          <w:szCs w:val="24"/>
          <w:highlight w:val="cyan"/>
        </w:rPr>
        <w:t xml:space="preserve"> zgodnie z liczbą otrzymanych głosów i przekazanie jej Przewodniczącemu obrad Walnego Zebrania do odczytania,</w:t>
      </w:r>
    </w:p>
    <w:p w:rsidR="00344A70" w:rsidRPr="003F3C3C" w:rsidRDefault="00344A70" w:rsidP="000A289D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Wybór uznaje się za dokonany, gdy za danym kandydatem opowiedziała się zwykła większość obecnych na Zebraniu członków uprawnionych do głosowania.</w:t>
      </w:r>
    </w:p>
    <w:p w:rsidR="00344A70" w:rsidRPr="003F3C3C" w:rsidRDefault="00344A70" w:rsidP="000A289D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Wybrani członkowie władz i organów Stowarzyszenia na pierwszym posiedzeniu tego organu wybierają spośród siebie osoby piastujące poszczególne stanowiska w danym organie.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20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pStyle w:val="NormalnyWeb"/>
        <w:spacing w:before="0" w:beforeAutospacing="0" w:after="0" w:line="276" w:lineRule="auto"/>
        <w:ind w:left="360"/>
        <w:jc w:val="both"/>
      </w:pPr>
      <w:r w:rsidRPr="003F3C3C">
        <w:t>Uchwały władz Stowarzyszenia, jeśli Statut nie stanowi inaczej, zapadają zwykłą większością głosów obecnych</w:t>
      </w:r>
      <w:r w:rsidR="00C12622">
        <w:t xml:space="preserve"> </w:t>
      </w:r>
      <w:r w:rsidRPr="003F3C3C">
        <w:t xml:space="preserve"> na Zebraniu członków uprawnionych do głosowania. W przypadku równego rozłożenia głosów w trakcie głosowania, decyduje głos przewodniczącego zebrania.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2832"/>
        <w:rPr>
          <w:sz w:val="24"/>
          <w:szCs w:val="24"/>
        </w:rPr>
      </w:pPr>
      <w:r w:rsidRPr="003F3C3C">
        <w:rPr>
          <w:b/>
          <w:sz w:val="24"/>
          <w:szCs w:val="24"/>
        </w:rPr>
        <w:t>Walne Zebranie Członków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21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Członków jest najwyższą władzą Stowarzyszenia.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Walne Zebranie Członków może być zwoływane w trybie zwyczajnym lub nadzwyczajnym.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Zwyczajne Walne Zebranie Członków jest zwoływane co najmniej raz w roku.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Zwyczajne Walne Zebranie Członków zwoływane jest przez Zarząd, który zawiadamia członków o terminie, miejscu i porządku obrad listami poleconymi lub w każdy skuteczny sposób, co najmniej na 14 dni przed terminem zebrania.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Nadzwyczajne Walne Zebranie Członków zwoływane jest przez Zarząd: </w:t>
      </w:r>
    </w:p>
    <w:p w:rsidR="00344A70" w:rsidRPr="003F3C3C" w:rsidRDefault="00344A70" w:rsidP="00344A70">
      <w:pPr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 własnej inicjatywy, </w:t>
      </w:r>
    </w:p>
    <w:p w:rsidR="00344A70" w:rsidRPr="003F3C3C" w:rsidRDefault="00344A70" w:rsidP="00344A70">
      <w:pPr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 pisemne żądanie skierowane do Zarządu przez Komisję Rewizyjną lub Radę, </w:t>
      </w:r>
    </w:p>
    <w:p w:rsidR="00344A70" w:rsidRPr="003F3C3C" w:rsidRDefault="00344A70" w:rsidP="00344A70">
      <w:pPr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 pisemne żądanie skierowane do Zarządu przez 1/3 liczby członków Stowarzyszenia.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Nadzwyczajne Walne Zebranie Członków powinno się odbyć w terminie nie dłuższym niż 21 dni od podjęcia inicjatywy lub zgłoszenia żądania.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Porządek Nadzwyczajnego Walnego Zebrania Członków ustala Zarząd lub osoby uprawnione do żądania zwołania takiego zebrania, powiadamiając o jego terminie, miejscu i propozycjach porządku obrad wszystkich członków listami poleconymi lub w każdy skuteczny sposób co najmniej 7 dni przed terminem zebrania.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może skutecznie obradować i podejmować uchwały zwykłą większością głosów obecnych na Zebraniu członków uprawnionych do głosowania.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 Walnym Zebraniu Członków uczestniczą członkowie zwyczajni Stowarzyszenia oraz z głosem doradczym, członkowie wspierający, członkowie honorowi, członkowie zespołów roboczych oraz zaproszeni przez Zarząd i Radę goście.</w:t>
      </w:r>
    </w:p>
    <w:p w:rsidR="008124B0" w:rsidRPr="008124B0" w:rsidRDefault="00005C03" w:rsidP="008124B0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  <w:szCs w:val="24"/>
        </w:rPr>
      </w:pPr>
      <w:r w:rsidRPr="008124B0">
        <w:rPr>
          <w:color w:val="FF0000"/>
          <w:sz w:val="24"/>
          <w:szCs w:val="24"/>
          <w:highlight w:val="yellow"/>
        </w:rPr>
        <w:t>C</w:t>
      </w:r>
      <w:r w:rsidR="00251959" w:rsidRPr="008124B0">
        <w:rPr>
          <w:color w:val="FF0000"/>
          <w:sz w:val="24"/>
          <w:szCs w:val="24"/>
          <w:highlight w:val="yellow"/>
        </w:rPr>
        <w:t>złonek S</w:t>
      </w:r>
      <w:r w:rsidRPr="008124B0">
        <w:rPr>
          <w:color w:val="FF0000"/>
          <w:sz w:val="24"/>
          <w:szCs w:val="24"/>
          <w:highlight w:val="yellow"/>
        </w:rPr>
        <w:t>towarzyszenia</w:t>
      </w:r>
      <w:r w:rsidR="008124B0" w:rsidRPr="008124B0">
        <w:rPr>
          <w:color w:val="FF0000"/>
          <w:sz w:val="24"/>
          <w:szCs w:val="24"/>
          <w:highlight w:val="yellow"/>
        </w:rPr>
        <w:t>, z wyłączeniem jst.,</w:t>
      </w:r>
      <w:r w:rsidRPr="008124B0">
        <w:rPr>
          <w:color w:val="FF0000"/>
          <w:sz w:val="24"/>
          <w:szCs w:val="24"/>
          <w:highlight w:val="yellow"/>
        </w:rPr>
        <w:t xml:space="preserve"> z po</w:t>
      </w:r>
      <w:r w:rsidR="008124B0">
        <w:rPr>
          <w:color w:val="FF0000"/>
          <w:sz w:val="24"/>
          <w:szCs w:val="24"/>
          <w:highlight w:val="yellow"/>
        </w:rPr>
        <w:t xml:space="preserve">wodu planowanej nieobecności na </w:t>
      </w:r>
      <w:r w:rsidRPr="008124B0">
        <w:rPr>
          <w:color w:val="FF0000"/>
          <w:sz w:val="24"/>
          <w:szCs w:val="24"/>
          <w:highlight w:val="yellow"/>
        </w:rPr>
        <w:t>Wa</w:t>
      </w:r>
      <w:r w:rsidR="008124B0" w:rsidRPr="008124B0">
        <w:rPr>
          <w:color w:val="FF0000"/>
          <w:sz w:val="24"/>
          <w:szCs w:val="24"/>
          <w:highlight w:val="yellow"/>
        </w:rPr>
        <w:t>l</w:t>
      </w:r>
      <w:r w:rsidRPr="008124B0">
        <w:rPr>
          <w:color w:val="FF0000"/>
          <w:sz w:val="24"/>
          <w:szCs w:val="24"/>
          <w:highlight w:val="yellow"/>
        </w:rPr>
        <w:t xml:space="preserve">nym Zebraniu Członków, </w:t>
      </w:r>
      <w:r w:rsidR="008124B0" w:rsidRPr="008124B0">
        <w:rPr>
          <w:color w:val="FF0000"/>
          <w:sz w:val="24"/>
          <w:szCs w:val="24"/>
          <w:highlight w:val="yellow"/>
        </w:rPr>
        <w:t xml:space="preserve">nie </w:t>
      </w:r>
      <w:r w:rsidRPr="008124B0">
        <w:rPr>
          <w:color w:val="FF0000"/>
          <w:sz w:val="24"/>
          <w:szCs w:val="24"/>
          <w:highlight w:val="yellow"/>
        </w:rPr>
        <w:t>może przekazać pisemne</w:t>
      </w:r>
      <w:r w:rsidR="008124B0" w:rsidRPr="008124B0">
        <w:rPr>
          <w:color w:val="FF0000"/>
          <w:sz w:val="24"/>
          <w:szCs w:val="24"/>
          <w:highlight w:val="yellow"/>
        </w:rPr>
        <w:t>go upoważnienia</w:t>
      </w:r>
      <w:r w:rsidR="008124B0">
        <w:rPr>
          <w:color w:val="FF0000"/>
          <w:sz w:val="24"/>
          <w:szCs w:val="24"/>
          <w:highlight w:val="yellow"/>
        </w:rPr>
        <w:t>.</w:t>
      </w:r>
      <w:r w:rsidRPr="008124B0">
        <w:rPr>
          <w:color w:val="FF0000"/>
          <w:sz w:val="24"/>
          <w:szCs w:val="24"/>
          <w:highlight w:val="yellow"/>
        </w:rPr>
        <w:t xml:space="preserve"> </w:t>
      </w:r>
    </w:p>
    <w:p w:rsidR="008124B0" w:rsidRDefault="008124B0" w:rsidP="008124B0">
      <w:pPr>
        <w:pStyle w:val="Akapitzlist"/>
        <w:spacing w:line="276" w:lineRule="auto"/>
        <w:jc w:val="center"/>
        <w:rPr>
          <w:color w:val="FF0000"/>
          <w:sz w:val="24"/>
          <w:szCs w:val="24"/>
        </w:rPr>
      </w:pPr>
    </w:p>
    <w:p w:rsidR="00344A70" w:rsidRPr="008124B0" w:rsidRDefault="00344A70" w:rsidP="008124B0">
      <w:pPr>
        <w:pStyle w:val="Akapitzlist"/>
        <w:spacing w:line="276" w:lineRule="auto"/>
        <w:jc w:val="center"/>
        <w:rPr>
          <w:b/>
          <w:sz w:val="24"/>
          <w:szCs w:val="24"/>
        </w:rPr>
      </w:pPr>
      <w:r w:rsidRPr="008124B0">
        <w:rPr>
          <w:b/>
          <w:sz w:val="24"/>
          <w:szCs w:val="24"/>
        </w:rPr>
        <w:t>§ 22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pStyle w:val="Tekstpodstawowy"/>
        <w:spacing w:line="276" w:lineRule="auto"/>
        <w:jc w:val="both"/>
      </w:pPr>
      <w:r w:rsidRPr="003F3C3C">
        <w:t>Do kompetencji Walnego Zebrania Członków należy: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Uchwalanie kierunków i programów organizacyjnej i finansowej działalności Stowarzyszenia, w tym budżetu Stowarzyszenia.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Wybór i odwołanie członków Zarządu, Rady i Komisji Rewizyjnej.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Wysłuchanie i zatwierdzenie sprawozdania Zarządu z działalności i sprawozdania finansowego.</w:t>
      </w:r>
    </w:p>
    <w:p w:rsidR="00344A70" w:rsidRPr="003F3C3C" w:rsidRDefault="00344A70" w:rsidP="00344A70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Wysłuchanie i zatwierdzanie sprawozdania Komisji Rewizyjnej z działalności. </w:t>
      </w:r>
    </w:p>
    <w:p w:rsidR="00344A70" w:rsidRPr="003F3C3C" w:rsidRDefault="00344A70" w:rsidP="00344A70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Udzielenie, po wysłuchaniu wniosków Komisji Rewizyjnej, absolutorium Zarządowi. </w:t>
      </w:r>
    </w:p>
    <w:p w:rsidR="00344A70" w:rsidRPr="003F3C3C" w:rsidRDefault="00344A70" w:rsidP="00344A70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Rozpatrywanie odwołań od uchwał Zarządu i Rady oraz innych spraw i wniosków  zgłoszonych przez członków Stowarzyszenia, za wyjątkiem uchwał dotyczących wyboru operacji przez Radę.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Uchwalanie zmian Statutu.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Podejmowanie uchwał w sprawie przystąpienia Stowarzyszenia do innych organizacji.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Podejmowanie uchwały w sprawie rozwiązania Stowarzyszenia oraz o przeznaczeniu jego majątku.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Uchwalanie Regulaminu Walnego Zebrania Członków i Statutu. </w:t>
      </w:r>
    </w:p>
    <w:p w:rsidR="00344A70" w:rsidRPr="003F3C3C" w:rsidRDefault="00344A70" w:rsidP="00344A70">
      <w:pPr>
        <w:numPr>
          <w:ilvl w:val="0"/>
          <w:numId w:val="22"/>
        </w:numPr>
        <w:shd w:val="clear" w:color="auto" w:fill="FFFFFF"/>
        <w:tabs>
          <w:tab w:val="left" w:pos="653"/>
        </w:tabs>
        <w:spacing w:line="276" w:lineRule="auto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Zatwierdzanie projektu Lokalnej Strategii Rozwoju opracowanego przez Zarząd w        zakresie    celów i misji.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Nadawanie honorowego członkostwa, przyznawanie nagród i wyróżnień osobom zasłużonym dla realizacji celów obranych przez Stowarzyszenie lub dla samego Stowarzyszenia.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Podejmowanie uchwał w zakresie rozszerzenia bądź zawężenia obszaru objętego Lokalną Strategią Rozwoju.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Ustalenie wysokości składek członkowskich dla poszczególnych członków.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Podejmowanie innych uchwał w sprawach nie przekazanych dla kompetencji innych organów.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Uchwalanie Regulaminu Pracy Rady.</w:t>
      </w:r>
    </w:p>
    <w:p w:rsidR="00344A70" w:rsidRPr="003F3C3C" w:rsidRDefault="00344A70" w:rsidP="00344A70">
      <w:pPr>
        <w:pStyle w:val="Tekstpodstawowy"/>
        <w:spacing w:line="276" w:lineRule="auto"/>
        <w:ind w:left="360"/>
        <w:jc w:val="both"/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23</w:t>
      </w:r>
    </w:p>
    <w:p w:rsidR="00344A70" w:rsidRPr="003F3C3C" w:rsidRDefault="00344A70" w:rsidP="00344A70">
      <w:pPr>
        <w:spacing w:line="276" w:lineRule="auto"/>
        <w:jc w:val="both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Członków wyraża swoje stanowisko w formie uchwał po przeprowadzeniu głosowania.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Głosowanie przeprowadza się jawnie. Głosowanie może być tajne na wniosek zgłoszony przez członka, jeżeli Walne Zebranie tak postanowi. 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Podjęcie uchwały w sprawie odwołania członków Zarządu, Rady i Komisji Rewizyjnej wymaga 2/3 głosów obecnych na Zebraniu członków uprawnionych do głosowania.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Każdemu członkowi zwyczajnemu Stowarzyszenia obecnemu na Walnym Zabraniu Członków przysługuje jeden głos. 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Członków pracuje według ustalonego porządku obrad. Proponowany porządek obrad może być przez Walne Zebranie Członków zmieniony lub rozszerzony. Porządek nie może być rozszerzony o punkty dotyczące zmiany Statutu, rozwiązania Stowarzyszenia oraz zmiany Lokalnej Strategii Rozwoju.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Walne Zebranie Członków po otwarciu go przez Prezesa Zarządu lub innego członka Zarządu wybiera w głosowaniu jawnym Przewodniczącego i na jego wniosek Wiceprzewodniczącego i Sekretarza, którzy dalej prowadzą obrady. Przewodniczącym Walnego Zebrania Członków nie może być członek Komisji Rewizyjnej.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 przebiegu Walnego Zebrania Członków sporządza się protokół. </w:t>
      </w:r>
    </w:p>
    <w:p w:rsidR="005E3ED0" w:rsidRPr="00A1125B" w:rsidRDefault="005E3ED0" w:rsidP="00FA5CAC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t>W</w:t>
      </w:r>
      <w:r w:rsidR="00B04668" w:rsidRPr="00A1125B">
        <w:rPr>
          <w:color w:val="FF0000"/>
          <w:sz w:val="24"/>
          <w:szCs w:val="24"/>
          <w:highlight w:val="yellow"/>
        </w:rPr>
        <w:t>alne Z</w:t>
      </w:r>
      <w:r w:rsidR="00DC0BC2" w:rsidRPr="00A1125B">
        <w:rPr>
          <w:color w:val="FF0000"/>
          <w:sz w:val="24"/>
          <w:szCs w:val="24"/>
          <w:highlight w:val="yellow"/>
        </w:rPr>
        <w:t>ebranie Członków udziela pełnomocnictwa</w:t>
      </w:r>
      <w:r w:rsidRPr="00A1125B">
        <w:rPr>
          <w:color w:val="FF0000"/>
          <w:sz w:val="24"/>
          <w:szCs w:val="24"/>
          <w:highlight w:val="yellow"/>
        </w:rPr>
        <w:t xml:space="preserve"> Zarząd</w:t>
      </w:r>
      <w:r w:rsidR="00DC0BC2" w:rsidRPr="00A1125B">
        <w:rPr>
          <w:color w:val="FF0000"/>
          <w:sz w:val="24"/>
          <w:szCs w:val="24"/>
          <w:highlight w:val="yellow"/>
        </w:rPr>
        <w:t>owi</w:t>
      </w:r>
      <w:r w:rsidRPr="00A1125B">
        <w:rPr>
          <w:color w:val="FF0000"/>
          <w:sz w:val="24"/>
          <w:szCs w:val="24"/>
          <w:highlight w:val="yellow"/>
        </w:rPr>
        <w:t xml:space="preserve"> Stowarzyszenia d</w:t>
      </w:r>
      <w:r w:rsidR="00DE678B" w:rsidRPr="00A1125B">
        <w:rPr>
          <w:color w:val="FF0000"/>
          <w:sz w:val="24"/>
          <w:szCs w:val="24"/>
          <w:highlight w:val="yellow"/>
        </w:rPr>
        <w:t>o</w:t>
      </w:r>
      <w:r w:rsidR="009223C6">
        <w:rPr>
          <w:color w:val="FF0000"/>
          <w:sz w:val="24"/>
          <w:szCs w:val="24"/>
          <w:highlight w:val="yellow"/>
        </w:rPr>
        <w:t xml:space="preserve"> </w:t>
      </w:r>
      <w:r w:rsidR="00DE678B" w:rsidRPr="00A1125B">
        <w:rPr>
          <w:color w:val="FF0000"/>
          <w:sz w:val="24"/>
          <w:szCs w:val="24"/>
          <w:highlight w:val="yellow"/>
        </w:rPr>
        <w:t>wprowadzania zmian</w:t>
      </w:r>
      <w:r w:rsidR="00FA5CAC" w:rsidRPr="00A1125B">
        <w:rPr>
          <w:color w:val="FF0000"/>
          <w:sz w:val="24"/>
          <w:szCs w:val="24"/>
          <w:highlight w:val="yellow"/>
        </w:rPr>
        <w:t xml:space="preserve"> w załącznikach</w:t>
      </w:r>
      <w:r w:rsidR="00DE678B" w:rsidRPr="00A1125B">
        <w:rPr>
          <w:color w:val="FF0000"/>
          <w:sz w:val="24"/>
          <w:szCs w:val="24"/>
          <w:highlight w:val="yellow"/>
        </w:rPr>
        <w:t xml:space="preserve"> do umowy o warunkach i sposobie realizacji lokalnej strategii rozwoju</w:t>
      </w:r>
      <w:r w:rsidR="00FA5CAC" w:rsidRPr="00A1125B">
        <w:rPr>
          <w:color w:val="FF0000"/>
          <w:sz w:val="24"/>
          <w:szCs w:val="24"/>
          <w:highlight w:val="yellow"/>
        </w:rPr>
        <w:t>, związanych ze zmianą aktów prawnych wymienionych w § 3 niniejszego Statutu</w:t>
      </w:r>
      <w:r w:rsidR="00E83F23" w:rsidRPr="00A1125B">
        <w:rPr>
          <w:color w:val="FF0000"/>
          <w:sz w:val="24"/>
          <w:szCs w:val="24"/>
          <w:highlight w:val="yellow"/>
        </w:rPr>
        <w:t xml:space="preserve"> lub wynikających z wezwań Zarządu Województwa</w:t>
      </w:r>
      <w:r w:rsidR="00DE678B" w:rsidRPr="00A1125B">
        <w:rPr>
          <w:sz w:val="24"/>
          <w:szCs w:val="24"/>
          <w:highlight w:val="yellow"/>
        </w:rPr>
        <w:t>.</w:t>
      </w:r>
    </w:p>
    <w:p w:rsidR="00DE678B" w:rsidRPr="003F3C3C" w:rsidRDefault="00DE678B" w:rsidP="00251959">
      <w:pPr>
        <w:pStyle w:val="Nagwek3"/>
        <w:spacing w:line="276" w:lineRule="auto"/>
        <w:rPr>
          <w:b w:val="0"/>
          <w:bCs w:val="0"/>
          <w:sz w:val="24"/>
          <w:szCs w:val="24"/>
        </w:rPr>
      </w:pPr>
    </w:p>
    <w:p w:rsidR="00251959" w:rsidRPr="003F3C3C" w:rsidRDefault="00251959" w:rsidP="00251959"/>
    <w:p w:rsidR="00344A70" w:rsidRPr="003F3C3C" w:rsidRDefault="00344A70" w:rsidP="00344A70">
      <w:pPr>
        <w:pStyle w:val="Nagwek3"/>
        <w:spacing w:line="276" w:lineRule="auto"/>
        <w:jc w:val="center"/>
        <w:rPr>
          <w:b w:val="0"/>
          <w:sz w:val="24"/>
          <w:szCs w:val="24"/>
        </w:rPr>
      </w:pPr>
      <w:r w:rsidRPr="003F3C3C">
        <w:rPr>
          <w:sz w:val="24"/>
          <w:szCs w:val="24"/>
        </w:rPr>
        <w:t>Zarząd Stowarzyszenia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24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Zarząd kieruje całokształtem działalności Stowarzyszenia zgodnie z uchwałami Walnego Zebrania Członków, niniejszym statutem i przepisami prawa. Reprezentuje je na zewnątrz i ponosi odpowiedzialność za swoją pracę przed Walnym Zebraniem Członków.</w:t>
      </w:r>
    </w:p>
    <w:p w:rsidR="00344A70" w:rsidRPr="003F3C3C" w:rsidRDefault="00344A70" w:rsidP="00344A70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3F3C3C">
        <w:t>Szczegółowe uprawnienia, organizację pracy oraz tryb obradowania określa regulamin pracy Zarządu.</w:t>
      </w:r>
    </w:p>
    <w:p w:rsidR="00344A70" w:rsidRPr="003F3C3C" w:rsidRDefault="00344A70" w:rsidP="00344A70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Zarządu nie może być równocześnie członkiem Komisji Rewizyjnej ani Rady.</w:t>
      </w:r>
    </w:p>
    <w:p w:rsidR="00344A70" w:rsidRPr="003F3C3C" w:rsidRDefault="00344A70" w:rsidP="00344A70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3F3C3C">
        <w:t xml:space="preserve">Zarząd składa się z 5 do 7 członków w tym m.in. Prezesa, 2 Wiceprezesów i Sekretarza. </w:t>
      </w:r>
    </w:p>
    <w:p w:rsidR="00344A70" w:rsidRPr="003F3C3C" w:rsidRDefault="00344A70" w:rsidP="00344A70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3F3C3C">
        <w:t>Członkowie Zarządu powinni ponadto spełniać następujące  wymogi:</w:t>
      </w:r>
    </w:p>
    <w:p w:rsidR="00344A70" w:rsidRPr="003F3C3C" w:rsidRDefault="00344A70" w:rsidP="00344A7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posiadać wykształcenie wyższe lub średnie,</w:t>
      </w:r>
    </w:p>
    <w:p w:rsidR="00344A70" w:rsidRPr="003F3C3C" w:rsidRDefault="00344A70" w:rsidP="00344A7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powinni posiadać wiedzę dotyczącą rozwoju obszarów wiejskich, funduszy europejskich lub innych środków pomocowych krajowych i zagranicznych,</w:t>
      </w:r>
    </w:p>
    <w:p w:rsidR="00344A70" w:rsidRPr="003F3C3C" w:rsidRDefault="00344A70" w:rsidP="00344A7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Członkowie Zarządu nie mogą być skazani wyrokiem prawomocnym za przestępstwo umyślne ścigane z oskarżenia publicznego lub przestępstwo skarbowe.</w:t>
      </w:r>
    </w:p>
    <w:p w:rsidR="00344A70" w:rsidRPr="003F3C3C" w:rsidRDefault="00344A70" w:rsidP="00344A70">
      <w:pPr>
        <w:pStyle w:val="NormalnyWeb"/>
        <w:tabs>
          <w:tab w:val="num" w:pos="0"/>
        </w:tabs>
        <w:spacing w:before="0" w:beforeAutospacing="0" w:after="0" w:afterAutospacing="0" w:line="276" w:lineRule="auto"/>
        <w:ind w:left="426" w:hanging="426"/>
        <w:jc w:val="both"/>
      </w:pPr>
      <w:r w:rsidRPr="003F3C3C">
        <w:t xml:space="preserve">6. Do kompetencji Zarządu, oprócz innych spraw wymienionych w statucie, należy: 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reprezentowanie Stowarzyszenia na zewnątrz i działanie w jego imieniu,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kierowanie bieżącą pracą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zwoływanie Walnego Zebrania Członków,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powoływanie i odwoływanie dyrektora Biura Stowarzyszenia oraz zatrudnianie innych pracowników Biura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ustalanie wielkości zatrudniania i zasad wynagradzania pracowników Biura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ustalanie regulaminu Biura Stowarzyszenia, oraz regulaminu rekrutacji pracowników Biura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nadzór i udział w opracowywaniu LSR oraz innych wymaganych przepisami Programu Rozwoju Obszarów Wiejskich dokumentów, celem przystąpienia do konkursu na realizację LSR,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nadzór i udział w przygotowanie wniosku o dofinansowanie realizacji LSR i przystąpienie do konkursu na jej dofinansowanie, zgodnie z przepisami Programu Rozwoju Obszarów Wiejskich,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realizacja LSR zgodnie z zasadami wynikającymi z przepisów Programu Rozwoju Obszarów Wiejskich, w tym ogłaszanie konkursów na operacje z zakresu wskazanym w </w:t>
      </w:r>
      <w:r w:rsidRPr="003F3C3C">
        <w:rPr>
          <w:sz w:val="24"/>
          <w:szCs w:val="24"/>
        </w:rPr>
        <w:lastRenderedPageBreak/>
        <w:t>ramach Programu Rozwoju Obszarów Wiejskich, ich przyjmowanie i przedkładanie Radzie, celem dokonania wyboru operacji do realizacji w ramach strategii,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opracowywanie wniosków i innych dokumentów w celu pozyskiwania środków na realizację celów z innych programów pomocowych,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wykonywanie innych działań wymaganych przepisami, związanych z realizacją LSR w ramach Programu Rozwoju Obszarów Wiejskich,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nadzór nad przestrzeganiem postanowień niniejszego statutu,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przygotowanie i dystrybucja, przynajmniej raz do roku, wśród członków Stowarzyszenia informacji o działaniach i zamierzeniach Zarządu,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nadzór i koordynację prac poszczególnych zespołów roboczych Stowarzyszeni,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prowadzenie innych działań niezbędnych dla funkcjonowania Stowarzyszenia,</w:t>
      </w:r>
    </w:p>
    <w:p w:rsidR="00344A70" w:rsidRPr="003F3C3C" w:rsidRDefault="00344A70" w:rsidP="00344A70">
      <w:pPr>
        <w:shd w:val="clear" w:color="auto" w:fill="FFFFFF"/>
        <w:tabs>
          <w:tab w:val="left" w:pos="653"/>
        </w:tabs>
        <w:spacing w:after="160" w:line="276" w:lineRule="auto"/>
        <w:ind w:left="360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p)  zatwierdzenie aktualizacji oraz zmian LSR. Uchwalanie i zmiana kryteriów wyboru operacji,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q)   uchw</w:t>
      </w:r>
      <w:r w:rsidR="00251959" w:rsidRPr="003F3C3C">
        <w:rPr>
          <w:sz w:val="24"/>
          <w:szCs w:val="24"/>
        </w:rPr>
        <w:t>alanie Regulaminu Pracy Zarządu.</w:t>
      </w:r>
    </w:p>
    <w:p w:rsidR="00344A70" w:rsidRPr="003F3C3C" w:rsidRDefault="00344A70" w:rsidP="00251959">
      <w:pPr>
        <w:autoSpaceDE w:val="0"/>
        <w:autoSpaceDN w:val="0"/>
        <w:adjustRightInd w:val="0"/>
        <w:spacing w:line="276" w:lineRule="auto"/>
        <w:ind w:left="360"/>
        <w:jc w:val="both"/>
      </w:pPr>
    </w:p>
    <w:p w:rsidR="00251959" w:rsidRPr="003F3C3C" w:rsidRDefault="00251959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Rada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§ 25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Członkowie Rady są wybierani i odwoływani przez Walne Zebranie Członków spośród członków tego zebrania. </w:t>
      </w: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Liczba członków Rady ustalona jest każdorazowo przez Walne Zebranie Członków w liczbie nie mniejszej niż 6 osób ale nie większej niż 15.  W przypadku zmniejszenia się liczby członków Rady w trakcie kadencji poniżej minimum lub przy zaburzeniach parytetu, Zarząd niezwłocznie zwołuje Walne Zebranie członków w celu odbycia wyborów uzupełniających</w:t>
      </w:r>
      <w:r w:rsidRPr="003F3C3C">
        <w:t>.</w:t>
      </w: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Rada składa się z przedstawicieli podmiotów, o których mowa w art. 32 ust. 2 lit. b) r</w:t>
      </w:r>
      <w:r w:rsidRPr="003F3C3C">
        <w:rPr>
          <w:bCs/>
          <w:sz w:val="24"/>
          <w:szCs w:val="24"/>
        </w:rPr>
        <w:t>ozporządzenia Parlamentu Europejskiego i Rady (UE) nr 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3F3C3C">
        <w:rPr>
          <w:sz w:val="24"/>
          <w:szCs w:val="24"/>
        </w:rPr>
        <w:t>, czyli władz publicznych, lokalnych partnerów społecznych i gospodarczych oraz mieszkańców, przy czym na poziomie podejmowania decyzji ani władze publiczne – określone zgodnie z przepisami krajowymi –  ani żadna z grup interesu nie posiada więcej niż 49 % praw głosu (parytet równowagi sektorów).</w:t>
      </w: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Rada wybiera ze swego grona </w:t>
      </w:r>
      <w:r w:rsidRPr="00A1125B">
        <w:rPr>
          <w:strike/>
          <w:sz w:val="24"/>
          <w:szCs w:val="24"/>
          <w:highlight w:val="red"/>
        </w:rPr>
        <w:t>wybrać</w:t>
      </w:r>
      <w:r w:rsidRPr="00A1125B">
        <w:rPr>
          <w:sz w:val="24"/>
          <w:szCs w:val="24"/>
        </w:rPr>
        <w:t xml:space="preserve"> </w:t>
      </w:r>
      <w:r w:rsidRPr="003F3C3C">
        <w:rPr>
          <w:sz w:val="24"/>
          <w:szCs w:val="24"/>
        </w:rPr>
        <w:t>Przewodniczącego, dwóch Wiceprzewodniczących i Sekretarza.</w:t>
      </w:r>
    </w:p>
    <w:p w:rsidR="00344A70" w:rsidRPr="003F3C3C" w:rsidRDefault="00344A70" w:rsidP="00344A70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3F3C3C">
        <w:t>Szczegółowe uprawnienia, organizację pracy</w:t>
      </w:r>
      <w:r w:rsidR="00251959" w:rsidRPr="003F3C3C">
        <w:t xml:space="preserve"> oraz tryb obradowania określa </w:t>
      </w:r>
      <w:r w:rsidR="00251959" w:rsidRPr="00A1125B">
        <w:rPr>
          <w:color w:val="FF0000"/>
          <w:highlight w:val="green"/>
        </w:rPr>
        <w:t>R</w:t>
      </w:r>
      <w:r w:rsidRPr="00A1125B">
        <w:rPr>
          <w:color w:val="FF0000"/>
          <w:highlight w:val="green"/>
        </w:rPr>
        <w:t>egulamin</w:t>
      </w:r>
      <w:r w:rsidRPr="003F3C3C">
        <w:t xml:space="preserve"> Rady.</w:t>
      </w:r>
    </w:p>
    <w:p w:rsidR="00344A70" w:rsidRPr="003F3C3C" w:rsidRDefault="00344A70" w:rsidP="00344A7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Do wyłącznej kompetencji Rady należy wybór operacji oraz ustalanie kwot wsparcia zgodnie z art. 34 ust.3 lit. b) i f) rozporządzenia</w:t>
      </w:r>
      <w:r w:rsidRPr="003F3C3C">
        <w:rPr>
          <w:bCs/>
          <w:sz w:val="24"/>
          <w:szCs w:val="24"/>
        </w:rPr>
        <w:t xml:space="preserve"> Parlamentu Europejskiego i Rady (UE) </w:t>
      </w:r>
      <w:r w:rsidRPr="003F3C3C">
        <w:rPr>
          <w:bCs/>
          <w:sz w:val="24"/>
          <w:szCs w:val="24"/>
        </w:rPr>
        <w:lastRenderedPageBreak/>
        <w:t xml:space="preserve">nr 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3F3C3C">
        <w:rPr>
          <w:sz w:val="24"/>
          <w:szCs w:val="24"/>
        </w:rPr>
        <w:t>oraz, które mają być realizowane w ramach opracowanej przez Stowarzyszenie LSR.</w:t>
      </w:r>
    </w:p>
    <w:p w:rsidR="00344A70" w:rsidRPr="003F3C3C" w:rsidRDefault="00344A70" w:rsidP="00344A7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Wybór operacji, o których mowa w ust. 6 dokonywany jest przez podjęcie przez Radę  uchwały zwykłą większością głosów przy obecności co najmniej połowy członków uprawnionych do głosowania i zachowaniu parytetów reprezentacji sektorów.</w:t>
      </w:r>
    </w:p>
    <w:p w:rsidR="00344A70" w:rsidRPr="003F3C3C" w:rsidRDefault="00344A70" w:rsidP="00344A7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 składzie Rady sektor publiczny stanowi mniej niż 30 % składu organu decyzyjnego oraz znajduje się przynajmniej po jednym:</w:t>
      </w:r>
    </w:p>
    <w:p w:rsidR="00344A70" w:rsidRPr="003F3C3C" w:rsidRDefault="00344A70" w:rsidP="00344A70">
      <w:pPr>
        <w:numPr>
          <w:ilvl w:val="1"/>
          <w:numId w:val="3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przedsiębiorcy,</w:t>
      </w:r>
    </w:p>
    <w:p w:rsidR="00344A70" w:rsidRPr="003F3C3C" w:rsidRDefault="00344A70" w:rsidP="00344A70">
      <w:pPr>
        <w:numPr>
          <w:ilvl w:val="1"/>
          <w:numId w:val="3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kobiecie,</w:t>
      </w:r>
    </w:p>
    <w:p w:rsidR="00344A70" w:rsidRPr="003F3C3C" w:rsidRDefault="00344A70" w:rsidP="00344A70">
      <w:pPr>
        <w:numPr>
          <w:ilvl w:val="1"/>
          <w:numId w:val="3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osobie poniżej 35 roku życia.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color w:val="FF0000"/>
          <w:sz w:val="24"/>
          <w:szCs w:val="24"/>
        </w:rPr>
      </w:pPr>
      <w:r w:rsidRPr="003F3C3C">
        <w:rPr>
          <w:sz w:val="24"/>
          <w:szCs w:val="24"/>
        </w:rPr>
        <w:t>Członkowie Rady powinni ponadto spełniać następujące wymogi:</w:t>
      </w:r>
    </w:p>
    <w:p w:rsidR="00344A70" w:rsidRPr="003F3C3C" w:rsidRDefault="00344A70" w:rsidP="00344A70">
      <w:pPr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posiadać wykształcenie wyższe lub średnie,</w:t>
      </w:r>
    </w:p>
    <w:p w:rsidR="00344A70" w:rsidRPr="003F3C3C" w:rsidRDefault="00344A70" w:rsidP="00344A70">
      <w:pPr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powinni posiadać wiedzę dotyczącą rozwoju obszarów wiejskich, funduszy europejskich lub innych środków pomocowych krajowych i zagranicznych,</w:t>
      </w:r>
    </w:p>
    <w:p w:rsidR="00344A70" w:rsidRPr="003F3C3C" w:rsidRDefault="00344A70" w:rsidP="00344A70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3F3C3C">
        <w:t>co najmniej jedna osoba spośród członków Rady powinna posiadać udokumentowaną znajomość przynajmniej jednego języka roboczego UE (angielski, francuski lub niemiecki) w stopniu umożliwiającym swobodne porozumiewanie się.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Rady nie może być równocześnie pracownikiem biura, członkiem Komisji Rewizyjnej ani Zarządu.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Członkowie Rady nie mogą pozostawać z pracownikami biura, członkami Komisji Rewizyjnej ani członkami Zarządu w związku małżeńskim, ani też w stosunku pokrewieństwa, powinowactwa w linii prostej.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Od negatywnej oceny zgodności operacji z LSR lub nieuzyskania przez operację minimalnej liczby punktów albo od wyniku wyboru, który powoduje, że operacja nie mieści się w limicie środków wskazanym w ogłoszeniu o naborze wniosków o udzielenie wsparcia, przysługuje wnioskodawcy prawo do wniesienia protestu w terminie 7 dni od dnia doręczenia pisemnej informacji o wyniku oceny zgodności operacji z LSR lub wyniku wyboru za pośrednictwem Stowarzyszenia do Zarządu Województwa. 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Członkiem Rady nie może być osoba skazana prawomocnym wyrokiem za przestępstwo popełnione umyślnie. 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Odwołanie z funkcji członka Rady następuje w przypadku: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zmian statutu związanych ze zmianą przepisów prawnych warunkujących funkcjonowanie Rady,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choroby powodującej trwałą niezdolność do sprawowania funkcji,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naruszenie postanowień niniejszego statutu,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skazanie prawomocnym wyrokiem sądu za przestępstwo popełnione umyślnie.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bCs/>
          <w:sz w:val="24"/>
          <w:szCs w:val="24"/>
        </w:rPr>
        <w:t xml:space="preserve">Od udziału w głosowaniu i dyskusji nad wyborem operacji wyłączony jest członek Rady, którego udział w wyborze operacji może wywołać wątpliwości, co do jego bezstronności. </w:t>
      </w:r>
      <w:r w:rsidRPr="003F3C3C">
        <w:rPr>
          <w:bCs/>
          <w:sz w:val="24"/>
          <w:szCs w:val="24"/>
        </w:rPr>
        <w:lastRenderedPageBreak/>
        <w:t>Przed dyskusją i głosowaniem nad wyborem operacji członkowie</w:t>
      </w:r>
      <w:r w:rsidR="009223C6">
        <w:rPr>
          <w:bCs/>
          <w:sz w:val="24"/>
          <w:szCs w:val="24"/>
        </w:rPr>
        <w:t xml:space="preserve"> </w:t>
      </w:r>
      <w:r w:rsidRPr="003F3C3C">
        <w:rPr>
          <w:bCs/>
          <w:sz w:val="24"/>
          <w:szCs w:val="24"/>
        </w:rPr>
        <w:t>Rady podpisują deklarację poufności i bezstronności.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bCs/>
          <w:sz w:val="24"/>
          <w:szCs w:val="24"/>
        </w:rPr>
        <w:t>W szczególności od udziału w głosowaniu i dyskusji nad wyborem operacji wyłączony jest członek Rady:</w:t>
      </w:r>
    </w:p>
    <w:p w:rsidR="00344A70" w:rsidRPr="003F3C3C" w:rsidRDefault="00344A70" w:rsidP="00344A70">
      <w:pPr>
        <w:numPr>
          <w:ilvl w:val="0"/>
          <w:numId w:val="38"/>
        </w:numPr>
        <w:spacing w:line="276" w:lineRule="auto"/>
        <w:jc w:val="both"/>
        <w:rPr>
          <w:bCs/>
          <w:sz w:val="24"/>
          <w:szCs w:val="24"/>
        </w:rPr>
      </w:pPr>
      <w:r w:rsidRPr="003F3C3C">
        <w:rPr>
          <w:bCs/>
          <w:sz w:val="24"/>
          <w:szCs w:val="24"/>
        </w:rPr>
        <w:t>ubiegający się o wybór operacji lub będący przedstawicielem lub członkiem organów osób prawnych albo jednostek organizacyjnych nie posiadających osobowości prawnej ubiegających się o wybór operacji,</w:t>
      </w:r>
    </w:p>
    <w:p w:rsidR="00344A70" w:rsidRPr="003F3C3C" w:rsidRDefault="00344A70" w:rsidP="00344A70">
      <w:pPr>
        <w:numPr>
          <w:ilvl w:val="0"/>
          <w:numId w:val="38"/>
        </w:numPr>
        <w:spacing w:line="276" w:lineRule="auto"/>
        <w:jc w:val="both"/>
      </w:pPr>
      <w:r w:rsidRPr="003F3C3C">
        <w:rPr>
          <w:sz w:val="24"/>
          <w:szCs w:val="24"/>
        </w:rPr>
        <w:t xml:space="preserve">spokrewniony lub spowinowacony w linii prostej z osobami, o których mowa w lit. a. 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251959" w:rsidRPr="003F3C3C" w:rsidRDefault="00251959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251959" w:rsidRPr="003F3C3C" w:rsidRDefault="00251959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Procedura wyboru Członków Rady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§ 26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numPr>
          <w:ilvl w:val="0"/>
          <w:numId w:val="11"/>
        </w:numPr>
        <w:tabs>
          <w:tab w:val="clear" w:pos="501"/>
          <w:tab w:val="num" w:pos="861"/>
        </w:tabs>
        <w:spacing w:before="0" w:beforeAutospacing="0" w:after="0" w:afterAutospacing="0" w:line="276" w:lineRule="auto"/>
        <w:ind w:left="861"/>
        <w:jc w:val="both"/>
      </w:pPr>
      <w:r w:rsidRPr="003F3C3C">
        <w:t>Zarząd rekomenduje Walnemu Zebraniu Członków kandydatów na członków Rady na podstawie otrzymanych dokumentów oraz wcześniejszych zgłoszeń członków Stowarzyszenia.</w:t>
      </w:r>
    </w:p>
    <w:p w:rsidR="00344A70" w:rsidRPr="003F3C3C" w:rsidRDefault="00344A70" w:rsidP="00344A70">
      <w:pPr>
        <w:pStyle w:val="NormalnyWeb"/>
        <w:numPr>
          <w:ilvl w:val="0"/>
          <w:numId w:val="11"/>
        </w:numPr>
        <w:tabs>
          <w:tab w:val="clear" w:pos="501"/>
          <w:tab w:val="num" w:pos="861"/>
        </w:tabs>
        <w:spacing w:before="0" w:beforeAutospacing="0" w:after="0" w:afterAutospacing="0" w:line="276" w:lineRule="auto"/>
        <w:ind w:left="861"/>
        <w:jc w:val="both"/>
      </w:pPr>
      <w:r w:rsidRPr="003F3C3C">
        <w:t>Zarząd informuje Walne Zebranie Członków o złożonych przez kandydatów dokumentów potwierdzających doświadczenie, kwalifikacje oraz reprezentatywność sektorów w kontekście zapisów § 25 niniejszego statutu.</w:t>
      </w:r>
    </w:p>
    <w:p w:rsidR="00344A70" w:rsidRPr="003F3C3C" w:rsidRDefault="00344A70" w:rsidP="00344A70">
      <w:pPr>
        <w:pStyle w:val="NormalnyWeb"/>
        <w:numPr>
          <w:ilvl w:val="0"/>
          <w:numId w:val="11"/>
        </w:numPr>
        <w:tabs>
          <w:tab w:val="clear" w:pos="501"/>
          <w:tab w:val="num" w:pos="861"/>
        </w:tabs>
        <w:spacing w:before="0" w:beforeAutospacing="0" w:after="0" w:afterAutospacing="0" w:line="276" w:lineRule="auto"/>
        <w:ind w:left="861"/>
        <w:jc w:val="both"/>
      </w:pPr>
      <w:r w:rsidRPr="003F3C3C">
        <w:t>Zarząd przedstawia listy kandydatów na członków Rady Walnemu Zebraniu Członków uwzględniając zapisy § 25 niniejszego statutu.</w:t>
      </w:r>
    </w:p>
    <w:p w:rsidR="000A289D" w:rsidRPr="003F3C3C" w:rsidRDefault="00344A70" w:rsidP="000A28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FF0000"/>
        </w:rPr>
      </w:pPr>
      <w:r w:rsidRPr="003F3C3C">
        <w:t>Wybory przeprowadza przewodniczący Walnego Zebrania Członków wra</w:t>
      </w:r>
      <w:r w:rsidR="003F3C3C">
        <w:t>z z Komisją Skrutacyjną</w:t>
      </w:r>
      <w:r w:rsidR="000A289D" w:rsidRPr="003F3C3C">
        <w:t>,</w:t>
      </w:r>
      <w:r w:rsidR="009223C6">
        <w:t xml:space="preserve"> </w:t>
      </w:r>
      <w:r w:rsidR="000A289D" w:rsidRPr="006B6D09">
        <w:rPr>
          <w:color w:val="FF0000"/>
          <w:highlight w:val="cyan"/>
        </w:rPr>
        <w:t>zgodnie z § 19, ustęp 4 i 5</w:t>
      </w:r>
    </w:p>
    <w:p w:rsidR="00344A70" w:rsidRPr="00A1125B" w:rsidRDefault="00344A70" w:rsidP="000A28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trike/>
          <w:highlight w:val="red"/>
        </w:rPr>
      </w:pPr>
      <w:r w:rsidRPr="00A1125B">
        <w:rPr>
          <w:strike/>
          <w:highlight w:val="red"/>
        </w:rPr>
        <w:t>Komisja Skrutacyjna w ramach swoich obowiązków zobowiązana jest do: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sporządzenia kart do głosowania, zawierających co najmniej: imię i nazwisko kandydatów,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rozdania kart do głosowania osobom uprawnionym do głosowania,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zebrania kart do głosowania,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zliczenia głosów, sporządzenia i odczytania protokołu z głosowania,</w:t>
      </w:r>
    </w:p>
    <w:p w:rsidR="000A289D" w:rsidRPr="00A1125B" w:rsidRDefault="00344A70" w:rsidP="000A289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sporządzenia listy wybranych członków Rady zgodnie z liczbą otrzymanych głosów i przekazanie jej Przewodniczącemu obrad Walnego Zebrania do odczytania,</w:t>
      </w:r>
    </w:p>
    <w:p w:rsidR="00344A70" w:rsidRPr="003F3C3C" w:rsidRDefault="00344A70" w:rsidP="000A289D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u w:val="single"/>
        </w:rPr>
      </w:pPr>
      <w:r w:rsidRPr="003F3C3C">
        <w:t>Jeżeli lista wybranych członków Rady nie spełnia wymogów minimalnych zapisanych w § 25 niniejszego statutu wybory się ponawia na tym samym Walnym Zebraniu Członków.</w:t>
      </w:r>
    </w:p>
    <w:p w:rsidR="00344A70" w:rsidRPr="003F3C3C" w:rsidRDefault="00344A70" w:rsidP="00344A70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851" w:hanging="284"/>
        <w:jc w:val="both"/>
      </w:pPr>
      <w:r w:rsidRPr="003F3C3C">
        <w:t>Wybory uznaje się za zakończone jeśli lista wybranych członków Rady spełnia minimalne zapisy zawarte w § 25 niniejszego statutu.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:rsidR="000A289D" w:rsidRPr="003F3C3C" w:rsidRDefault="000A289D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0A289D" w:rsidRPr="003F3C3C" w:rsidRDefault="000A289D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0A289D" w:rsidRPr="003F3C3C" w:rsidRDefault="000A289D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Komisja Rewizyjna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§ 27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141"/>
        <w:jc w:val="center"/>
        <w:rPr>
          <w:b/>
        </w:rPr>
      </w:pPr>
    </w:p>
    <w:p w:rsidR="00344A70" w:rsidRPr="003F3C3C" w:rsidRDefault="00344A70" w:rsidP="00344A70">
      <w:pPr>
        <w:numPr>
          <w:ilvl w:val="0"/>
          <w:numId w:val="41"/>
        </w:numPr>
        <w:tabs>
          <w:tab w:val="clear" w:pos="501"/>
          <w:tab w:val="num" w:pos="642"/>
        </w:tabs>
        <w:spacing w:line="276" w:lineRule="auto"/>
        <w:ind w:left="642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Komisja Rewizyjna jest organem kontrolnym Stowarzyszenia.</w:t>
      </w:r>
    </w:p>
    <w:p w:rsidR="00344A70" w:rsidRPr="003F3C3C" w:rsidRDefault="00344A70" w:rsidP="00344A70">
      <w:pPr>
        <w:numPr>
          <w:ilvl w:val="0"/>
          <w:numId w:val="41"/>
        </w:numPr>
        <w:tabs>
          <w:tab w:val="clear" w:pos="501"/>
          <w:tab w:val="num" w:pos="642"/>
        </w:tabs>
        <w:spacing w:line="276" w:lineRule="auto"/>
        <w:ind w:left="642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Liczba członków Komisji Rewizyjnej wynosi od 3 do 5 członków. 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>Komisja Rewizyjna wybiera ze swego grona m.in. Przewodniczącego, Wiceprzewodniczącego i Sekretarza.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>Szczegółowe uprawnienia, organizację pracy oraz tryb obradowania określa regulamin Komisji Rewizyjnej.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 xml:space="preserve">Członkiem Komisji Rewizyjnej nie może być osoba skazana wyrokiem prawomocnym za przestępstwo umyślne ścigane z oskarżenia publicznego lub przestępstwo. 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 xml:space="preserve">Członkowie Komisji Rewizyjnej nie mogą być spokrewnieni, spowinowaceni, pozostawać w podległości służbowej, związku małżeńskim lub we wspólnym pożyciu z członkami zarządu. </w:t>
      </w:r>
    </w:p>
    <w:p w:rsidR="00344A70" w:rsidRPr="003F3C3C" w:rsidRDefault="00344A70" w:rsidP="00344A70">
      <w:pPr>
        <w:numPr>
          <w:ilvl w:val="0"/>
          <w:numId w:val="41"/>
        </w:numPr>
        <w:tabs>
          <w:tab w:val="clear" w:pos="501"/>
          <w:tab w:val="num" w:pos="642"/>
        </w:tabs>
        <w:autoSpaceDE w:val="0"/>
        <w:autoSpaceDN w:val="0"/>
        <w:adjustRightInd w:val="0"/>
        <w:spacing w:line="276" w:lineRule="auto"/>
        <w:ind w:left="642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Członkowie Komisji Rewizyjnej powinni ponadto spełniać następujące wymogi:</w:t>
      </w:r>
    </w:p>
    <w:p w:rsidR="00344A70" w:rsidRPr="003F3C3C" w:rsidRDefault="00344A70" w:rsidP="00344A70">
      <w:pPr>
        <w:spacing w:line="276" w:lineRule="auto"/>
        <w:ind w:left="501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     a)   posiadać wykształcenie wyższe lub średnie,</w:t>
      </w:r>
    </w:p>
    <w:p w:rsidR="00344A70" w:rsidRPr="003F3C3C" w:rsidRDefault="00344A70" w:rsidP="00344A70">
      <w:pPr>
        <w:spacing w:line="276" w:lineRule="auto"/>
        <w:ind w:left="1275" w:hanging="774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     b) powinni posiadać wiedzę dotyczącą rozwoju obszarów wiejskich, funduszy europejskich lub innych środków pomocowych krajowych i zagranicznych.</w:t>
      </w:r>
    </w:p>
    <w:p w:rsidR="00344A70" w:rsidRPr="003F3C3C" w:rsidRDefault="00344A70" w:rsidP="00344A70">
      <w:pPr>
        <w:spacing w:line="276" w:lineRule="auto"/>
        <w:ind w:left="915" w:hanging="774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8. Do kompetencji Komisji Rewizyjnej, oprócz innych spraw wymienionych w niniejszym statucie, należy: 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left="1275" w:hanging="425"/>
        <w:jc w:val="both"/>
      </w:pPr>
      <w:r w:rsidRPr="003F3C3C">
        <w:t xml:space="preserve">kontrola bieżącej pracy Stowarzyszenia, 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spacing w:before="0" w:beforeAutospacing="0" w:after="0" w:afterAutospacing="0" w:line="276" w:lineRule="auto"/>
        <w:ind w:left="1275" w:hanging="425"/>
        <w:jc w:val="both"/>
      </w:pPr>
      <w:r w:rsidRPr="003F3C3C">
        <w:t>składanie sprawozdań Walnemu Zebraniu Członków wraz z oceną działalności  Stowarzyszenia i zgłaszanie wniosków w przedmiocie absolutorium  Zarządowi,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spacing w:before="0" w:beforeAutospacing="0" w:after="0" w:afterAutospacing="0" w:line="276" w:lineRule="auto"/>
        <w:ind w:left="1275" w:hanging="425"/>
        <w:jc w:val="both"/>
      </w:pPr>
      <w:r w:rsidRPr="003F3C3C">
        <w:t xml:space="preserve">występowanie z wnioskiem o zwołanie Walnego Zebrania Członków, 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76" w:lineRule="auto"/>
        <w:ind w:left="1275" w:hanging="425"/>
        <w:jc w:val="both"/>
      </w:pPr>
      <w:r w:rsidRPr="003F3C3C">
        <w:t>przedstawienie Zarządowi uwag dotyczących jego działalności oraz protokołów  pokontrolnych wraz z wnioskami,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76" w:lineRule="auto"/>
        <w:ind w:left="1275" w:hanging="425"/>
        <w:jc w:val="both"/>
      </w:pPr>
      <w:r w:rsidRPr="003F3C3C">
        <w:t>prowadzenie okresowych kontroli opłacania składek członkowskich,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76" w:lineRule="auto"/>
        <w:ind w:left="1275" w:hanging="425"/>
        <w:jc w:val="both"/>
      </w:pPr>
      <w:r w:rsidRPr="003F3C3C">
        <w:t>uchwalanie Regulaminu Komisji Rewizyjnej.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926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9. Członkowie Komisji Rewizyjnej mogą otrzymywać z tytułu pełnienia funkcji w tym organie zwrot uzasadnionych kosztów lub wynagrodzenie w wysokości nie wyższej niż przeciętne miesięczne wynagrodzenie w sektorze przedsiębiorstw ogłoszone przez Prezesa GUS za rok poprzedni.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926" w:hanging="360"/>
        <w:jc w:val="both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566"/>
        <w:jc w:val="center"/>
        <w:rPr>
          <w:b/>
          <w:bCs/>
        </w:rPr>
      </w:pPr>
      <w:r w:rsidRPr="003F3C3C">
        <w:rPr>
          <w:b/>
          <w:bCs/>
        </w:rPr>
        <w:t>Rozdział V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566"/>
        <w:jc w:val="center"/>
        <w:rPr>
          <w:b/>
          <w:bCs/>
        </w:rPr>
      </w:pPr>
      <w:r w:rsidRPr="003F3C3C">
        <w:rPr>
          <w:b/>
          <w:bCs/>
        </w:rPr>
        <w:t>Zespoły robocze Stowarzyszenia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28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both"/>
        <w:rPr>
          <w:b/>
        </w:rPr>
      </w:pP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851" w:hanging="426"/>
        <w:jc w:val="both"/>
      </w:pPr>
      <w:r w:rsidRPr="003F3C3C">
        <w:t xml:space="preserve">W celu wymiany poglądów między członkami Stowarzyszenia oraz poszukiwania wśród nich inicjatyw oddolnych istnieje możliwość powołania </w:t>
      </w:r>
      <w:r w:rsidRPr="003F3C3C">
        <w:rPr>
          <w:bCs/>
        </w:rPr>
        <w:t>zespołów roboczych.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Zespoły robocze są forum wymiany podglądów między członkami Stowarzyszenia.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W skład zespołów roboczych – oprócz członków Stowarzyszenia - mogą wchodzić specjaliści ds. funduszy europejskich oraz inni pracownicy Urzędów Gmin pisemnie upoważnieni przez Wójtów i Burmistrzów kierującymi Jednostkami Samorządu Terytorialnego wchodzących w skład Lokalnej Grupy Działania.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Każdy z członków Stowarzyszenia może uczestniczyć w pracach nieograniczonej ilości zespołów roboczych.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lastRenderedPageBreak/>
        <w:t>Zespołom roboczym przysługuje prawo składania Zarządowi rekomendacji, sugestii i opinii o wszystkich bieżących sprawach Stowarzyszenia oraz prawo do zalecania Zarządowi inicjowania określonych działań.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Pracą zespołu roboczego koordynuje członek Zarządu wskazany przez Zarząd.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Każdy zespół roboczy może utworzyć spośród swoich członków prezydium, w skład którego mogą wejść: Przewodniczący, Wiceprzewodniczący oraz Sekretarz.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Spotkania zespołów roboczych powinny odbywać się nie rzadziej niż dwa razy do roku.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Spotkania zwołuje z inicjatywy prezydium koordynator – członek Zarządu, powiadamiając o jego miejscu i terminie członków zespołu w każdy skuteczny sposób na co najmniej 14 dni przed planowanym terminem spotkania.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Stanowiska zespołu przyjmowane są zwykłą większością głosów bez względu na ilość obecnych członków zespołu.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Rozdział VI</w:t>
      </w:r>
      <w:r w:rsidRPr="003F3C3C">
        <w:rPr>
          <w:b/>
        </w:rPr>
        <w:br/>
        <w:t>Majątek i fundusze Stowarzyszenia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29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</w:t>
      </w:r>
      <w:r w:rsidRPr="003F3C3C">
        <w:rPr>
          <w:sz w:val="24"/>
          <w:szCs w:val="24"/>
        </w:rPr>
        <w:tab/>
        <w:t>Majątek Stowarzyszenia tworzą środki pieniężne i inne składniki majątkowe, które służą wyłącznie do realizacji statutowych celów Stowarzyszenia.</w:t>
      </w:r>
    </w:p>
    <w:p w:rsidR="00344A70" w:rsidRPr="003F3C3C" w:rsidRDefault="00344A70" w:rsidP="00344A70">
      <w:pPr>
        <w:tabs>
          <w:tab w:val="num" w:pos="360"/>
        </w:tabs>
        <w:spacing w:line="276" w:lineRule="auto"/>
        <w:ind w:left="782" w:hanging="357"/>
        <w:rPr>
          <w:sz w:val="24"/>
          <w:szCs w:val="24"/>
        </w:rPr>
      </w:pPr>
      <w:r w:rsidRPr="003F3C3C">
        <w:rPr>
          <w:sz w:val="24"/>
          <w:szCs w:val="24"/>
        </w:rPr>
        <w:t>2.</w:t>
      </w:r>
      <w:r w:rsidRPr="003F3C3C">
        <w:rPr>
          <w:sz w:val="24"/>
          <w:szCs w:val="24"/>
        </w:rPr>
        <w:tab/>
        <w:t>Dochody Stowarzyszenia pochodzą z: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 xml:space="preserve">uchwalanych corocznie składek członkowskich, 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darowizn, dotacji, subwencje, spadków, zapisów lub innego rodzaju przysporzeń majątkowych, poczynionych na rzecz Lokalnej Grupy Działania przez krajowe i zagraniczne osoby fizyczne i prawne,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dochodów ze zbiórek i aukcji organizowanych przez Lokalną Grupę Działania lub na jej rzecz,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papierów wartościowych,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praw majątkowych oraz pożytków i dochodów z tych praw,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odpłatnej działalności statutowej Lokalnej Grupy Działania,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odsetek bankowych.</w:t>
      </w:r>
    </w:p>
    <w:p w:rsidR="00344A70" w:rsidRPr="003F3C3C" w:rsidRDefault="00344A70" w:rsidP="00344A70">
      <w:pPr>
        <w:pStyle w:val="Tekstpodstawowy"/>
        <w:numPr>
          <w:ilvl w:val="0"/>
          <w:numId w:val="42"/>
        </w:numPr>
        <w:tabs>
          <w:tab w:val="clear" w:pos="501"/>
          <w:tab w:val="num" w:pos="851"/>
        </w:tabs>
        <w:spacing w:line="276" w:lineRule="auto"/>
        <w:ind w:left="851" w:hanging="428"/>
        <w:jc w:val="both"/>
      </w:pPr>
      <w:r w:rsidRPr="003F3C3C">
        <w:t>Dochody stowarzyszenia przeznaczane są wyłącznie na statutowe cele Stowarzyszenia oraz na pokrycie kosztów niezbędnych dla jego funkcjonowania.</w:t>
      </w:r>
    </w:p>
    <w:p w:rsidR="00344A70" w:rsidRPr="003F3C3C" w:rsidRDefault="00344A70" w:rsidP="00344A70">
      <w:pPr>
        <w:numPr>
          <w:ilvl w:val="0"/>
          <w:numId w:val="42"/>
        </w:numPr>
        <w:shd w:val="clear" w:color="auto" w:fill="FFFFFF"/>
        <w:tabs>
          <w:tab w:val="clear" w:pos="501"/>
          <w:tab w:val="num" w:pos="851"/>
        </w:tabs>
        <w:spacing w:line="276" w:lineRule="auto"/>
        <w:ind w:left="851" w:hanging="428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prowadzi gospodarkę finansową oraz rachunkowość zgodnie z obowiązującymi przepisami prawa.</w:t>
      </w:r>
    </w:p>
    <w:p w:rsidR="00344A70" w:rsidRPr="003F3C3C" w:rsidRDefault="00344A70" w:rsidP="00344A70">
      <w:pPr>
        <w:numPr>
          <w:ilvl w:val="0"/>
          <w:numId w:val="42"/>
        </w:numPr>
        <w:tabs>
          <w:tab w:val="clear" w:pos="501"/>
          <w:tab w:val="left" w:pos="360"/>
          <w:tab w:val="num" w:pos="851"/>
        </w:tabs>
        <w:autoSpaceDE w:val="0"/>
        <w:autoSpaceDN w:val="0"/>
        <w:adjustRightInd w:val="0"/>
        <w:spacing w:line="276" w:lineRule="auto"/>
        <w:ind w:left="851" w:hanging="428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Majątkiem i funduszami Stowarzyszenia gospodaruje Zarząd.</w:t>
      </w:r>
    </w:p>
    <w:p w:rsidR="00DE2EBA" w:rsidRPr="006B6D09" w:rsidRDefault="00DE2EBA" w:rsidP="00344A70">
      <w:pPr>
        <w:numPr>
          <w:ilvl w:val="0"/>
          <w:numId w:val="42"/>
        </w:numPr>
        <w:tabs>
          <w:tab w:val="clear" w:pos="501"/>
          <w:tab w:val="left" w:pos="360"/>
          <w:tab w:val="num" w:pos="851"/>
        </w:tabs>
        <w:autoSpaceDE w:val="0"/>
        <w:autoSpaceDN w:val="0"/>
        <w:adjustRightInd w:val="0"/>
        <w:spacing w:line="276" w:lineRule="auto"/>
        <w:ind w:left="851" w:hanging="428"/>
        <w:jc w:val="both"/>
        <w:rPr>
          <w:color w:val="FF0000"/>
          <w:sz w:val="24"/>
          <w:szCs w:val="24"/>
          <w:highlight w:val="yellow"/>
        </w:rPr>
      </w:pPr>
      <w:r w:rsidRPr="006B6D09">
        <w:rPr>
          <w:color w:val="FF0000"/>
          <w:sz w:val="24"/>
          <w:szCs w:val="24"/>
          <w:highlight w:val="yellow"/>
        </w:rPr>
        <w:t xml:space="preserve">Składki dotyczące danego roku kalendarzowego winny być wpłacone do dnia 30.06 danego roku. W przypadku nowo przyjętych członków wpłata </w:t>
      </w:r>
      <w:r w:rsidR="001844A2" w:rsidRPr="006B6D09">
        <w:rPr>
          <w:color w:val="FF0000"/>
          <w:sz w:val="24"/>
          <w:szCs w:val="24"/>
          <w:highlight w:val="yellow"/>
        </w:rPr>
        <w:t>powinna nastąpić nie później niż w ciągu 30 dni od dnia otrzymania informacji o przyjęciu w poczet członków LGD Dobra Widawa.</w:t>
      </w:r>
    </w:p>
    <w:p w:rsidR="00344A70" w:rsidRPr="003F3C3C" w:rsidRDefault="00344A70" w:rsidP="00344A70">
      <w:pPr>
        <w:spacing w:line="276" w:lineRule="auto"/>
        <w:ind w:left="425"/>
        <w:jc w:val="both"/>
        <w:rPr>
          <w:sz w:val="24"/>
          <w:szCs w:val="24"/>
        </w:rPr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30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color w:val="000000"/>
          <w:sz w:val="24"/>
          <w:szCs w:val="24"/>
        </w:rPr>
      </w:pPr>
      <w:r w:rsidRPr="003F3C3C">
        <w:rPr>
          <w:sz w:val="24"/>
          <w:szCs w:val="24"/>
        </w:rPr>
        <w:t>1.</w:t>
      </w:r>
      <w:r w:rsidRPr="003F3C3C">
        <w:rPr>
          <w:sz w:val="24"/>
          <w:szCs w:val="24"/>
        </w:rPr>
        <w:tab/>
      </w:r>
      <w:r w:rsidRPr="003F3C3C">
        <w:rPr>
          <w:color w:val="000000"/>
          <w:sz w:val="24"/>
          <w:szCs w:val="24"/>
        </w:rPr>
        <w:t>Zabronione jest udzielanie pożyczek przez Stowarzyszenie lub zabezpieczanie zobowiązań majątkiem Stowarzyszenia w stosunku do: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145" w:hanging="360"/>
        <w:jc w:val="both"/>
        <w:rPr>
          <w:sz w:val="24"/>
          <w:szCs w:val="24"/>
        </w:rPr>
      </w:pPr>
      <w:r w:rsidRPr="003F3C3C">
        <w:rPr>
          <w:color w:val="000000"/>
          <w:sz w:val="24"/>
          <w:szCs w:val="24"/>
        </w:rPr>
        <w:lastRenderedPageBreak/>
        <w:t>a)</w:t>
      </w:r>
      <w:r w:rsidRPr="003F3C3C">
        <w:rPr>
          <w:color w:val="000000"/>
          <w:sz w:val="24"/>
          <w:szCs w:val="24"/>
        </w:rPr>
        <w:tab/>
        <w:t>członków Stowarzyszenia i jego</w:t>
      </w:r>
      <w:r w:rsidRPr="003F3C3C">
        <w:rPr>
          <w:sz w:val="24"/>
          <w:szCs w:val="24"/>
        </w:rPr>
        <w:t xml:space="preserve"> władz,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14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</w:t>
      </w:r>
      <w:r w:rsidRPr="003F3C3C">
        <w:rPr>
          <w:sz w:val="24"/>
          <w:szCs w:val="24"/>
        </w:rPr>
        <w:tab/>
        <w:t>pracowników Stowarzyszenia,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145" w:hanging="360"/>
        <w:jc w:val="both"/>
        <w:rPr>
          <w:strike/>
          <w:sz w:val="24"/>
          <w:szCs w:val="24"/>
        </w:rPr>
      </w:pPr>
      <w:r w:rsidRPr="003F3C3C">
        <w:rPr>
          <w:sz w:val="24"/>
          <w:szCs w:val="24"/>
        </w:rPr>
        <w:t>c)</w:t>
      </w:r>
      <w:r w:rsidRPr="003F3C3C">
        <w:rPr>
          <w:sz w:val="24"/>
          <w:szCs w:val="24"/>
        </w:rPr>
        <w:tab/>
        <w:t>osób, z którymi osoby wymienione w lit. a) i b)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2.</w:t>
      </w:r>
      <w:r w:rsidRPr="003F3C3C">
        <w:rPr>
          <w:sz w:val="24"/>
          <w:szCs w:val="24"/>
        </w:rPr>
        <w:tab/>
        <w:t>Zabronione jest przekazywanie majątku Stowarzyszenia osobom, o których mowa w ust. 1 lit. a) - c), na zasadach innych niż w stosunku do osób trzecich.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3.</w:t>
      </w:r>
      <w:r w:rsidRPr="003F3C3C">
        <w:rPr>
          <w:sz w:val="24"/>
          <w:szCs w:val="24"/>
        </w:rPr>
        <w:tab/>
        <w:t>Zabronione jest wykorzystywanie majątku Stowarzyszenia na rzecz osób, o których mowa w ust. 1 lit. a) - c) na zasadach innych niż w stosunku do osób trzecich, chyba że to wykorzystanie bezpośrednio wynika ze statutowego celu Stowarzyszenia.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ab/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31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both"/>
        <w:rPr>
          <w:b/>
        </w:rPr>
      </w:pPr>
    </w:p>
    <w:p w:rsidR="00344A70" w:rsidRPr="003F3C3C" w:rsidRDefault="00344A70" w:rsidP="00344A70">
      <w:pPr>
        <w:spacing w:line="276" w:lineRule="auto"/>
        <w:ind w:left="425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 Do reprezentowania Stowarzyszenia oraz do zaciągania zobowiązań majątkowych:</w:t>
      </w:r>
    </w:p>
    <w:p w:rsidR="00344A70" w:rsidRPr="003F3C3C" w:rsidRDefault="00344A70" w:rsidP="00344A70">
      <w:pPr>
        <w:pStyle w:val="NormalnyWeb"/>
        <w:spacing w:before="0" w:beforeAutospacing="0" w:after="0" w:line="276" w:lineRule="auto"/>
        <w:ind w:left="1008" w:hanging="223"/>
        <w:jc w:val="both"/>
      </w:pPr>
      <w:r w:rsidRPr="003F3C3C">
        <w:t>a) do wysokości 20.000 zł upoważnieni są: Prezes, Wiceprezes lub dwóch członków Zarządu działający łącznie,</w:t>
      </w:r>
    </w:p>
    <w:p w:rsidR="00344A70" w:rsidRPr="003F3C3C" w:rsidRDefault="00344A70" w:rsidP="00344A70">
      <w:pPr>
        <w:pStyle w:val="NormalnyWeb"/>
        <w:spacing w:before="0" w:beforeAutospacing="0" w:after="0" w:line="276" w:lineRule="auto"/>
        <w:ind w:left="1008" w:hanging="223"/>
        <w:jc w:val="both"/>
      </w:pPr>
      <w:r w:rsidRPr="003F3C3C">
        <w:t>b) powyżej wysokości 20.000 zł upoważnieni są: Prezes lub Wiceprezes z jednym z  członków Zarządu działający łącznie.</w:t>
      </w:r>
    </w:p>
    <w:p w:rsidR="00344A70" w:rsidRPr="003F3C3C" w:rsidRDefault="00344A70" w:rsidP="00344A70">
      <w:pPr>
        <w:spacing w:line="276" w:lineRule="auto"/>
        <w:ind w:left="425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2. Oświadczenia woli w sprawach niemajątkowych w imieniu Stowarzyszenia składa Prezes, Wiceprezes lub dwóch członków Zarządu działający łącznie.</w:t>
      </w:r>
    </w:p>
    <w:p w:rsidR="00344A70" w:rsidRPr="003F3C3C" w:rsidRDefault="00344A70" w:rsidP="00344A70">
      <w:pPr>
        <w:spacing w:line="276" w:lineRule="auto"/>
        <w:ind w:left="425"/>
        <w:rPr>
          <w:b/>
          <w:bCs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Rozdział VII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sz w:val="24"/>
          <w:szCs w:val="24"/>
        </w:rPr>
      </w:pPr>
      <w:r w:rsidRPr="003F3C3C">
        <w:rPr>
          <w:b/>
          <w:bCs/>
          <w:sz w:val="24"/>
          <w:szCs w:val="24"/>
        </w:rPr>
        <w:t>Zmiany Statutu, zmiana obszaru objętego</w:t>
      </w:r>
      <w:r w:rsidRPr="003F3C3C">
        <w:rPr>
          <w:b/>
          <w:sz w:val="24"/>
          <w:szCs w:val="24"/>
        </w:rPr>
        <w:t xml:space="preserve"> Lokalną Strategią Rozwoju 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bCs/>
          <w:sz w:val="24"/>
          <w:szCs w:val="24"/>
        </w:rPr>
      </w:pPr>
      <w:r w:rsidRPr="003F3C3C">
        <w:rPr>
          <w:b/>
          <w:sz w:val="24"/>
          <w:szCs w:val="24"/>
        </w:rPr>
        <w:t>i rozwiązywanie Stowarzyszenia</w:t>
      </w:r>
    </w:p>
    <w:p w:rsidR="00344A70" w:rsidRPr="003F3C3C" w:rsidRDefault="00344A70" w:rsidP="00344A70">
      <w:pPr>
        <w:spacing w:line="276" w:lineRule="auto"/>
        <w:ind w:left="425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32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ind w:left="785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Statut niniejszy może być zmieniony lub zastąpiony nowym, wyłącznie przez Walne Zebranie Członków na podstawie uchwały podjętej większością 2/3 głosów obecnych na Zebraniu członków uprawnionych do głosowania.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ind w:left="785"/>
        <w:jc w:val="both"/>
        <w:rPr>
          <w:sz w:val="24"/>
          <w:szCs w:val="24"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33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785"/>
        <w:jc w:val="both"/>
      </w:pPr>
    </w:p>
    <w:p w:rsidR="00344A70" w:rsidRPr="003F3C3C" w:rsidRDefault="00344A70" w:rsidP="00344A70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line="276" w:lineRule="auto"/>
        <w:ind w:left="785"/>
        <w:jc w:val="both"/>
      </w:pPr>
      <w:r w:rsidRPr="003F3C3C">
        <w:t xml:space="preserve">Obszar objęty Lokalną Strategią Rozwoju może ulec </w:t>
      </w:r>
      <w:r w:rsidRPr="003F3C3C">
        <w:rPr>
          <w:bCs/>
        </w:rPr>
        <w:t xml:space="preserve">rozszerzeniu bądź zawężeniu </w:t>
      </w:r>
      <w:r w:rsidRPr="003F3C3C">
        <w:t xml:space="preserve">na podstawie uchwały Walnego Zebrania Członków powziętej większością 2/3 głosów obecnych na Zebraniu członków uprawnionych do głosowania. </w:t>
      </w:r>
    </w:p>
    <w:p w:rsidR="00344A70" w:rsidRPr="003F3C3C" w:rsidRDefault="00344A70" w:rsidP="00344A70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 xml:space="preserve">Z inicjatywą o której mowa w ust. 1 mogą wystąpić jednostki samorządu terytorialnego lub grupa co najmniej 10 partnerów społecznych i gospodarczych. </w:t>
      </w:r>
    </w:p>
    <w:p w:rsidR="00344A70" w:rsidRPr="003F3C3C" w:rsidRDefault="00344A70" w:rsidP="00344A70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Wniosek powinien zawierać uzasadnienie prawne i faktyczne, w szczególności wykazywać spójność obszaru, o który zostanie poszerzony lub zwężony obszar objęty Lokalnej Strategii Rozwoju.</w:t>
      </w:r>
    </w:p>
    <w:p w:rsidR="000A289D" w:rsidRPr="003F3C3C" w:rsidRDefault="00344A70" w:rsidP="000A289D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lastRenderedPageBreak/>
        <w:t>Wniosek składa się Zarządowi, który ma obowiązek przedstawić go na najbliższym Walnym Zebraniu Członków.</w:t>
      </w:r>
    </w:p>
    <w:p w:rsidR="000A289D" w:rsidRPr="003F3C3C" w:rsidRDefault="000A289D" w:rsidP="000A289D">
      <w:pPr>
        <w:pStyle w:val="NormalnyWeb"/>
        <w:spacing w:before="0" w:beforeAutospacing="0" w:after="0" w:afterAutospacing="0" w:line="276" w:lineRule="auto"/>
        <w:ind w:left="785"/>
        <w:jc w:val="center"/>
      </w:pPr>
    </w:p>
    <w:p w:rsidR="00344A70" w:rsidRPr="003F3C3C" w:rsidRDefault="00344A70" w:rsidP="000A289D">
      <w:pPr>
        <w:pStyle w:val="NormalnyWeb"/>
        <w:spacing w:before="0" w:beforeAutospacing="0" w:after="0" w:afterAutospacing="0" w:line="276" w:lineRule="auto"/>
        <w:ind w:left="785"/>
        <w:jc w:val="center"/>
      </w:pPr>
      <w:r w:rsidRPr="003F3C3C">
        <w:rPr>
          <w:b/>
        </w:rPr>
        <w:t>§ 34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785"/>
        <w:jc w:val="both"/>
      </w:pPr>
    </w:p>
    <w:p w:rsidR="00344A70" w:rsidRPr="003F3C3C" w:rsidRDefault="00344A70" w:rsidP="00344A70">
      <w:pPr>
        <w:pStyle w:val="NormalnyWeb"/>
        <w:numPr>
          <w:ilvl w:val="0"/>
          <w:numId w:val="9"/>
        </w:numPr>
        <w:tabs>
          <w:tab w:val="clear" w:pos="360"/>
          <w:tab w:val="left" w:pos="426"/>
          <w:tab w:val="num" w:pos="785"/>
        </w:tabs>
        <w:spacing w:before="0" w:beforeAutospacing="0" w:after="0" w:line="276" w:lineRule="auto"/>
        <w:ind w:left="785"/>
        <w:jc w:val="both"/>
      </w:pPr>
      <w:r w:rsidRPr="003F3C3C">
        <w:t xml:space="preserve">Stowarzyszenie </w:t>
      </w:r>
      <w:r w:rsidRPr="003F3C3C">
        <w:rPr>
          <w:bCs/>
        </w:rPr>
        <w:t>rozwiązuje się</w:t>
      </w:r>
      <w:r w:rsidRPr="003F3C3C">
        <w:t xml:space="preserve"> na podstawie uchwały Walnego Zebrania Członków powziętej większością 2/3 głosów obecnych na Zebraniu członków uprawnionych do głosowania lub w innych przypadkach przewidzianych w przepisach prawa.</w:t>
      </w:r>
    </w:p>
    <w:p w:rsidR="00344A70" w:rsidRPr="003F3C3C" w:rsidRDefault="00344A70" w:rsidP="00344A70">
      <w:pPr>
        <w:pStyle w:val="NormalnyWeb"/>
        <w:numPr>
          <w:ilvl w:val="0"/>
          <w:numId w:val="9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Likwidatorami są członkowie Zarządu, jeśli Walnego Zebranie Członków nie wyznaczy innych likwidatorów.</w:t>
      </w:r>
    </w:p>
    <w:p w:rsidR="00344A70" w:rsidRPr="003F3C3C" w:rsidRDefault="00344A70" w:rsidP="00344A70">
      <w:pPr>
        <w:pStyle w:val="NormalnyWeb"/>
        <w:numPr>
          <w:ilvl w:val="0"/>
          <w:numId w:val="9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 xml:space="preserve">Podejmując uchwałę o rozwiązaniu Stowarzyszenia Walne Zebranie Członków określa sposób jego </w:t>
      </w:r>
      <w:r w:rsidRPr="003F3C3C">
        <w:rPr>
          <w:bCs/>
        </w:rPr>
        <w:t>likwidacji oraz przeznaczenie majątku</w:t>
      </w:r>
      <w:r w:rsidRPr="003F3C3C">
        <w:t xml:space="preserve"> Stowarzyszenia. </w:t>
      </w:r>
    </w:p>
    <w:p w:rsidR="00344A70" w:rsidRPr="003F3C3C" w:rsidRDefault="00344A70" w:rsidP="00344A70">
      <w:pPr>
        <w:spacing w:line="276" w:lineRule="auto"/>
        <w:ind w:left="785"/>
        <w:rPr>
          <w:sz w:val="24"/>
          <w:szCs w:val="24"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35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pStyle w:val="NormalnyWeb"/>
        <w:tabs>
          <w:tab w:val="left" w:pos="426"/>
        </w:tabs>
        <w:spacing w:before="0" w:beforeAutospacing="0" w:after="0" w:line="276" w:lineRule="auto"/>
        <w:ind w:left="709"/>
        <w:jc w:val="both"/>
      </w:pPr>
      <w:r w:rsidRPr="003F3C3C">
        <w:t>W sprawach nieuregulowanych w tym statucie zastosowanie mają przepisy ustawy z dnia 7 kwietnia 1989 r. Prawo o stowarzyszeniach wraz ze zmianami.</w:t>
      </w:r>
    </w:p>
    <w:p w:rsidR="00344A70" w:rsidRPr="003F3C3C" w:rsidRDefault="00344A70" w:rsidP="00344A70">
      <w:pPr>
        <w:spacing w:line="276" w:lineRule="auto"/>
        <w:ind w:left="425"/>
        <w:rPr>
          <w:b/>
          <w:bCs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425"/>
        <w:rPr>
          <w:b/>
          <w:bCs/>
          <w:sz w:val="24"/>
          <w:szCs w:val="24"/>
        </w:rPr>
      </w:pPr>
    </w:p>
    <w:p w:rsidR="00344A70" w:rsidRPr="002B31C0" w:rsidRDefault="003F3C3C" w:rsidP="00344A70">
      <w:pPr>
        <w:spacing w:line="276" w:lineRule="auto"/>
        <w:ind w:left="425"/>
        <w:rPr>
          <w:bCs/>
          <w:sz w:val="24"/>
          <w:szCs w:val="24"/>
        </w:rPr>
      </w:pPr>
      <w:r w:rsidRPr="003F3C3C">
        <w:rPr>
          <w:bCs/>
          <w:sz w:val="24"/>
          <w:szCs w:val="24"/>
        </w:rPr>
        <w:t>Oleśnica, dn……………………..</w:t>
      </w:r>
      <w:r w:rsidR="00344A70" w:rsidRPr="003F3C3C">
        <w:rPr>
          <w:bCs/>
          <w:sz w:val="24"/>
          <w:szCs w:val="24"/>
        </w:rPr>
        <w:t>.</w:t>
      </w:r>
    </w:p>
    <w:p w:rsidR="008932AD" w:rsidRDefault="008932AD"/>
    <w:sectPr w:rsidR="008932AD" w:rsidSect="0018305D">
      <w:footerReference w:type="even" r:id="rId8"/>
      <w:footerReference w:type="default" r:id="rId9"/>
      <w:pgSz w:w="11906" w:h="16838"/>
      <w:pgMar w:top="851" w:right="1133" w:bottom="851" w:left="1134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D7" w:rsidRDefault="00317AD7">
      <w:r>
        <w:separator/>
      </w:r>
    </w:p>
  </w:endnote>
  <w:endnote w:type="continuationSeparator" w:id="0">
    <w:p w:rsidR="00317AD7" w:rsidRDefault="0031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C6" w:rsidRDefault="009223C6" w:rsidP="008932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23C6" w:rsidRDefault="009223C6" w:rsidP="008932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C6" w:rsidRDefault="009223C6" w:rsidP="008932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2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3C6" w:rsidRDefault="009223C6" w:rsidP="008932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D7" w:rsidRDefault="00317AD7">
      <w:r>
        <w:separator/>
      </w:r>
    </w:p>
  </w:footnote>
  <w:footnote w:type="continuationSeparator" w:id="0">
    <w:p w:rsidR="00317AD7" w:rsidRDefault="0031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7C3"/>
    <w:multiLevelType w:val="hybridMultilevel"/>
    <w:tmpl w:val="3BC6AA88"/>
    <w:lvl w:ilvl="0" w:tplc="F934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2B02B5"/>
    <w:multiLevelType w:val="hybridMultilevel"/>
    <w:tmpl w:val="18D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6459"/>
    <w:multiLevelType w:val="hybridMultilevel"/>
    <w:tmpl w:val="EA84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296"/>
    <w:multiLevelType w:val="hybridMultilevel"/>
    <w:tmpl w:val="A3047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2420F"/>
    <w:multiLevelType w:val="hybridMultilevel"/>
    <w:tmpl w:val="D4066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42161"/>
    <w:multiLevelType w:val="hybridMultilevel"/>
    <w:tmpl w:val="8652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C1506"/>
    <w:multiLevelType w:val="hybridMultilevel"/>
    <w:tmpl w:val="54A2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28973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0CEB"/>
    <w:multiLevelType w:val="hybridMultilevel"/>
    <w:tmpl w:val="55C02C1E"/>
    <w:lvl w:ilvl="0" w:tplc="F59E782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00AB1"/>
    <w:multiLevelType w:val="hybridMultilevel"/>
    <w:tmpl w:val="A07E8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112C5"/>
    <w:multiLevelType w:val="hybridMultilevel"/>
    <w:tmpl w:val="8F82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234A"/>
    <w:multiLevelType w:val="hybridMultilevel"/>
    <w:tmpl w:val="072C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3BE1"/>
    <w:multiLevelType w:val="hybridMultilevel"/>
    <w:tmpl w:val="EAE03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C59B4"/>
    <w:multiLevelType w:val="hybridMultilevel"/>
    <w:tmpl w:val="557A9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04B20"/>
    <w:multiLevelType w:val="hybridMultilevel"/>
    <w:tmpl w:val="838C13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F4D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081685"/>
    <w:multiLevelType w:val="hybridMultilevel"/>
    <w:tmpl w:val="640E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B8D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3553F"/>
    <w:multiLevelType w:val="hybridMultilevel"/>
    <w:tmpl w:val="B456F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DED6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EA72EE"/>
    <w:multiLevelType w:val="hybridMultilevel"/>
    <w:tmpl w:val="BC3CBD30"/>
    <w:lvl w:ilvl="0" w:tplc="5456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EFBB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D53E3"/>
    <w:multiLevelType w:val="hybridMultilevel"/>
    <w:tmpl w:val="1068E2A2"/>
    <w:lvl w:ilvl="0" w:tplc="042EA5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FA34E6F"/>
    <w:multiLevelType w:val="hybridMultilevel"/>
    <w:tmpl w:val="5DBC7434"/>
    <w:lvl w:ilvl="0" w:tplc="4BCA15C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E2FAC"/>
    <w:multiLevelType w:val="hybridMultilevel"/>
    <w:tmpl w:val="A8542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A25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D630F"/>
    <w:multiLevelType w:val="hybridMultilevel"/>
    <w:tmpl w:val="A2E8226C"/>
    <w:lvl w:ilvl="0" w:tplc="F59E78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3D821CF"/>
    <w:multiLevelType w:val="hybridMultilevel"/>
    <w:tmpl w:val="7EBA3FE8"/>
    <w:lvl w:ilvl="0" w:tplc="00DE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14F43"/>
    <w:multiLevelType w:val="hybridMultilevel"/>
    <w:tmpl w:val="0C7A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301B3"/>
    <w:multiLevelType w:val="hybridMultilevel"/>
    <w:tmpl w:val="B85E9790"/>
    <w:lvl w:ilvl="0" w:tplc="B7C473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E98680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3001A"/>
    <w:multiLevelType w:val="hybridMultilevel"/>
    <w:tmpl w:val="0C1CC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D7DB2"/>
    <w:multiLevelType w:val="hybridMultilevel"/>
    <w:tmpl w:val="B4048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A64BC"/>
    <w:multiLevelType w:val="hybridMultilevel"/>
    <w:tmpl w:val="8E1C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94031"/>
    <w:multiLevelType w:val="hybridMultilevel"/>
    <w:tmpl w:val="D5C21772"/>
    <w:lvl w:ilvl="0" w:tplc="5456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1973AB"/>
    <w:multiLevelType w:val="hybridMultilevel"/>
    <w:tmpl w:val="5B8ED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B73DD"/>
    <w:multiLevelType w:val="hybridMultilevel"/>
    <w:tmpl w:val="4B1CFC7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7156E"/>
    <w:multiLevelType w:val="hybridMultilevel"/>
    <w:tmpl w:val="6254C37A"/>
    <w:lvl w:ilvl="0" w:tplc="AB14B7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426A4"/>
    <w:multiLevelType w:val="hybridMultilevel"/>
    <w:tmpl w:val="5902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F322F"/>
    <w:multiLevelType w:val="hybridMultilevel"/>
    <w:tmpl w:val="148ECDBA"/>
    <w:lvl w:ilvl="0" w:tplc="F934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1D62E7"/>
    <w:multiLevelType w:val="hybridMultilevel"/>
    <w:tmpl w:val="4B1CFC7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0525C"/>
    <w:multiLevelType w:val="hybridMultilevel"/>
    <w:tmpl w:val="A884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81CC4"/>
    <w:multiLevelType w:val="hybridMultilevel"/>
    <w:tmpl w:val="8422B0C2"/>
    <w:lvl w:ilvl="0" w:tplc="F934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511670"/>
    <w:multiLevelType w:val="hybridMultilevel"/>
    <w:tmpl w:val="080AA85E"/>
    <w:lvl w:ilvl="0" w:tplc="8DF2E2EA">
      <w:start w:val="3"/>
      <w:numFmt w:val="decimal"/>
      <w:lvlText w:val="%1."/>
      <w:lvlJc w:val="left"/>
      <w:pPr>
        <w:tabs>
          <w:tab w:val="num" w:pos="501"/>
        </w:tabs>
        <w:ind w:left="144" w:hanging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03724"/>
    <w:multiLevelType w:val="hybridMultilevel"/>
    <w:tmpl w:val="AEE63762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6526B"/>
    <w:multiLevelType w:val="hybridMultilevel"/>
    <w:tmpl w:val="93A0DE2E"/>
    <w:lvl w:ilvl="0" w:tplc="194012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0759F"/>
    <w:multiLevelType w:val="hybridMultilevel"/>
    <w:tmpl w:val="6354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36112"/>
    <w:multiLevelType w:val="hybridMultilevel"/>
    <w:tmpl w:val="1CC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C16DE"/>
    <w:multiLevelType w:val="hybridMultilevel"/>
    <w:tmpl w:val="F9D85E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9C3E70"/>
    <w:multiLevelType w:val="hybridMultilevel"/>
    <w:tmpl w:val="0950B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16"/>
  </w:num>
  <w:num w:numId="4">
    <w:abstractNumId w:val="40"/>
  </w:num>
  <w:num w:numId="5">
    <w:abstractNumId w:val="12"/>
  </w:num>
  <w:num w:numId="6">
    <w:abstractNumId w:val="27"/>
  </w:num>
  <w:num w:numId="7">
    <w:abstractNumId w:val="13"/>
  </w:num>
  <w:num w:numId="8">
    <w:abstractNumId w:val="0"/>
  </w:num>
  <w:num w:numId="9">
    <w:abstractNumId w:val="32"/>
  </w:num>
  <w:num w:numId="10">
    <w:abstractNumId w:val="35"/>
  </w:num>
  <w:num w:numId="11">
    <w:abstractNumId w:val="29"/>
  </w:num>
  <w:num w:numId="12">
    <w:abstractNumId w:val="19"/>
  </w:num>
  <w:num w:numId="13">
    <w:abstractNumId w:val="23"/>
  </w:num>
  <w:num w:numId="14">
    <w:abstractNumId w:val="11"/>
  </w:num>
  <w:num w:numId="15">
    <w:abstractNumId w:val="8"/>
  </w:num>
  <w:num w:numId="16">
    <w:abstractNumId w:val="26"/>
  </w:num>
  <w:num w:numId="17">
    <w:abstractNumId w:val="9"/>
  </w:num>
  <w:num w:numId="18">
    <w:abstractNumId w:val="1"/>
  </w:num>
  <w:num w:numId="19">
    <w:abstractNumId w:val="14"/>
  </w:num>
  <w:num w:numId="20">
    <w:abstractNumId w:val="10"/>
  </w:num>
  <w:num w:numId="21">
    <w:abstractNumId w:val="28"/>
  </w:num>
  <w:num w:numId="22">
    <w:abstractNumId w:val="2"/>
  </w:num>
  <w:num w:numId="23">
    <w:abstractNumId w:val="34"/>
  </w:num>
  <w:num w:numId="24">
    <w:abstractNumId w:val="3"/>
  </w:num>
  <w:num w:numId="25">
    <w:abstractNumId w:val="21"/>
  </w:num>
  <w:num w:numId="26">
    <w:abstractNumId w:val="41"/>
  </w:num>
  <w:num w:numId="27">
    <w:abstractNumId w:val="39"/>
  </w:num>
  <w:num w:numId="28">
    <w:abstractNumId w:val="31"/>
  </w:num>
  <w:num w:numId="29">
    <w:abstractNumId w:val="22"/>
  </w:num>
  <w:num w:numId="30">
    <w:abstractNumId w:val="5"/>
  </w:num>
  <w:num w:numId="31">
    <w:abstractNumId w:val="6"/>
  </w:num>
  <w:num w:numId="32">
    <w:abstractNumId w:val="25"/>
  </w:num>
  <w:num w:numId="33">
    <w:abstractNumId w:val="4"/>
  </w:num>
  <w:num w:numId="34">
    <w:abstractNumId w:val="37"/>
  </w:num>
  <w:num w:numId="35">
    <w:abstractNumId w:val="24"/>
  </w:num>
  <w:num w:numId="36">
    <w:abstractNumId w:val="42"/>
  </w:num>
  <w:num w:numId="37">
    <w:abstractNumId w:val="1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8"/>
  </w:num>
  <w:num w:numId="41">
    <w:abstractNumId w:val="33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70"/>
    <w:rsid w:val="00005C03"/>
    <w:rsid w:val="00007B5D"/>
    <w:rsid w:val="000A289D"/>
    <w:rsid w:val="000A3047"/>
    <w:rsid w:val="0018305D"/>
    <w:rsid w:val="001844A2"/>
    <w:rsid w:val="00245076"/>
    <w:rsid w:val="00251959"/>
    <w:rsid w:val="002933D2"/>
    <w:rsid w:val="002F0427"/>
    <w:rsid w:val="00317AD7"/>
    <w:rsid w:val="00344A70"/>
    <w:rsid w:val="003F3C3C"/>
    <w:rsid w:val="0050688D"/>
    <w:rsid w:val="00514BB9"/>
    <w:rsid w:val="00547A84"/>
    <w:rsid w:val="005731EE"/>
    <w:rsid w:val="00584D16"/>
    <w:rsid w:val="005E3ED0"/>
    <w:rsid w:val="006B6D09"/>
    <w:rsid w:val="006C4E1E"/>
    <w:rsid w:val="008124B0"/>
    <w:rsid w:val="00812A51"/>
    <w:rsid w:val="00870805"/>
    <w:rsid w:val="008932AD"/>
    <w:rsid w:val="009223C6"/>
    <w:rsid w:val="009259BC"/>
    <w:rsid w:val="009829B6"/>
    <w:rsid w:val="009A22D6"/>
    <w:rsid w:val="00A1125B"/>
    <w:rsid w:val="00A309B8"/>
    <w:rsid w:val="00A87955"/>
    <w:rsid w:val="00B04668"/>
    <w:rsid w:val="00BE32D0"/>
    <w:rsid w:val="00BF0C17"/>
    <w:rsid w:val="00BF59D9"/>
    <w:rsid w:val="00C12622"/>
    <w:rsid w:val="00C129D2"/>
    <w:rsid w:val="00C53904"/>
    <w:rsid w:val="00CB6EE3"/>
    <w:rsid w:val="00DC0BC2"/>
    <w:rsid w:val="00DE2EBA"/>
    <w:rsid w:val="00DE678B"/>
    <w:rsid w:val="00E17A30"/>
    <w:rsid w:val="00E216F0"/>
    <w:rsid w:val="00E65D93"/>
    <w:rsid w:val="00E83F23"/>
    <w:rsid w:val="00E87B3F"/>
    <w:rsid w:val="00EA12BE"/>
    <w:rsid w:val="00EB419F"/>
    <w:rsid w:val="00EC71F4"/>
    <w:rsid w:val="00F11368"/>
    <w:rsid w:val="00F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24C8B8-5842-4F21-9A82-F0E718BF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44A70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44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4A7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4A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44A70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344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4A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A70"/>
  </w:style>
  <w:style w:type="character" w:customStyle="1" w:styleId="h2">
    <w:name w:val="h2"/>
    <w:rsid w:val="00344A70"/>
  </w:style>
  <w:style w:type="paragraph" w:styleId="Akapitzlist">
    <w:name w:val="List Paragraph"/>
    <w:basedOn w:val="Normalny"/>
    <w:uiPriority w:val="34"/>
    <w:qFormat/>
    <w:rsid w:val="006C4E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0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8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8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80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E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E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2680-D63B-4BBB-85DD-1D1CCF83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7091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Toshiba</cp:lastModifiedBy>
  <cp:revision>2</cp:revision>
  <dcterms:created xsi:type="dcterms:W3CDTF">2016-10-14T14:30:00Z</dcterms:created>
  <dcterms:modified xsi:type="dcterms:W3CDTF">2016-10-14T14:30:00Z</dcterms:modified>
</cp:coreProperties>
</file>