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0" w:type="dxa"/>
        <w:tblInd w:w="108" w:type="dxa"/>
        <w:tblLayout w:type="fixed"/>
        <w:tblLook w:val="0000"/>
      </w:tblPr>
      <w:tblGrid>
        <w:gridCol w:w="1559"/>
        <w:gridCol w:w="167"/>
        <w:gridCol w:w="180"/>
        <w:gridCol w:w="646"/>
        <w:gridCol w:w="1170"/>
        <w:gridCol w:w="388"/>
        <w:gridCol w:w="567"/>
        <w:gridCol w:w="1114"/>
        <w:gridCol w:w="1579"/>
        <w:gridCol w:w="9"/>
        <w:gridCol w:w="263"/>
        <w:gridCol w:w="1109"/>
        <w:gridCol w:w="10"/>
        <w:gridCol w:w="789"/>
      </w:tblGrid>
      <w:tr w:rsidR="00B94E83" w:rsidRPr="009A7CA4" w:rsidTr="00F91A48">
        <w:trPr>
          <w:cantSplit/>
          <w:trHeight w:hRule="exact" w:val="334"/>
        </w:trPr>
        <w:tc>
          <w:tcPr>
            <w:tcW w:w="17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9C4E8F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BFBFBF" w:themeColor="background1" w:themeShade="BF"/>
              </w:rPr>
            </w:pPr>
            <w:r w:rsidRPr="009C4E8F">
              <w:rPr>
                <w:rFonts w:ascii="Times New Roman" w:hAnsi="Times New Roman"/>
                <w:color w:val="BFBFBF" w:themeColor="background1" w:themeShade="BF"/>
              </w:rPr>
              <w:t>Miejsce na pieczęć LGD</w:t>
            </w:r>
          </w:p>
        </w:tc>
        <w:tc>
          <w:tcPr>
            <w:tcW w:w="591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9A7CA4" w:rsidRDefault="00B94E83" w:rsidP="003C1A6F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A7CA4">
              <w:rPr>
                <w:rFonts w:ascii="Times New Roman" w:hAnsi="Times New Roman"/>
                <w:b/>
                <w:bCs/>
              </w:rPr>
              <w:t xml:space="preserve">KARTA OCENY </w:t>
            </w:r>
            <w:r w:rsidRPr="009A7CA4">
              <w:rPr>
                <w:rFonts w:ascii="Times New Roman" w:hAnsi="Times New Roman"/>
                <w:b/>
                <w:bCs/>
              </w:rPr>
              <w:br/>
              <w:t>zgodności operacji z LSR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9A7CA4" w:rsidTr="00F91A48">
        <w:trPr>
          <w:cantSplit/>
          <w:trHeight w:hRule="exact" w:val="334"/>
        </w:trPr>
        <w:tc>
          <w:tcPr>
            <w:tcW w:w="17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1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9A7CA4" w:rsidRDefault="00B94E8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9A7CA4" w:rsidTr="00CD3868">
        <w:trPr>
          <w:cantSplit/>
        </w:trPr>
        <w:tc>
          <w:tcPr>
            <w:tcW w:w="17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1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9A7CA4" w:rsidRDefault="00B94E8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9A7CA4" w:rsidTr="00CD3868">
        <w:tc>
          <w:tcPr>
            <w:tcW w:w="95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9A7CA4" w:rsidTr="00CD3868">
        <w:tc>
          <w:tcPr>
            <w:tcW w:w="1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NUMER OPERACJI:</w:t>
            </w:r>
          </w:p>
          <w:p w:rsidR="00B94E83" w:rsidRPr="009A7CA4" w:rsidRDefault="00B94E83" w:rsidP="003B023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IMIĘ i NAZWISKO lub NAZWA </w:t>
            </w:r>
            <w:r w:rsidR="003C1A6F">
              <w:rPr>
                <w:rFonts w:ascii="Times New Roman" w:hAnsi="Times New Roman"/>
              </w:rPr>
              <w:t>WNIOSKODAWCY</w:t>
            </w:r>
            <w:r w:rsidRPr="009A7CA4">
              <w:rPr>
                <w:rFonts w:ascii="Times New Roman" w:hAnsi="Times New Roman"/>
              </w:rPr>
              <w:t>:</w:t>
            </w:r>
          </w:p>
          <w:p w:rsidR="00B94E83" w:rsidRPr="009A7CA4" w:rsidRDefault="00B94E8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9A7CA4" w:rsidTr="00B87002">
        <w:trPr>
          <w:trHeight w:val="1045"/>
        </w:trPr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9A7CA4" w:rsidRDefault="00B94E83" w:rsidP="003C1A6F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/ TYTUŁ WNIOSKOWANEJ OPERACJI:</w:t>
            </w:r>
          </w:p>
        </w:tc>
        <w:tc>
          <w:tcPr>
            <w:tcW w:w="699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B94E83" w:rsidRPr="009A7CA4" w:rsidRDefault="00B94E83" w:rsidP="003B023A">
            <w:pPr>
              <w:spacing w:line="240" w:lineRule="auto"/>
              <w:rPr>
                <w:rFonts w:ascii="Times New Roman" w:hAnsi="Times New Roman"/>
              </w:rPr>
            </w:pPr>
          </w:p>
          <w:p w:rsidR="00B94E83" w:rsidRPr="009A7CA4" w:rsidRDefault="00B94E8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9A7CA4" w:rsidTr="00B87002">
        <w:trPr>
          <w:trHeight w:val="2227"/>
        </w:trPr>
        <w:tc>
          <w:tcPr>
            <w:tcW w:w="25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DZIAŁANIE PROW 2014-2020 </w:t>
            </w:r>
            <w:r w:rsidRPr="009A7CA4">
              <w:rPr>
                <w:rFonts w:ascii="Times New Roman" w:hAnsi="Times New Roman"/>
              </w:rPr>
              <w:br/>
              <w:t>W RAMACH WSPARCIA DLA ROZWOJU LOKALNEGO W RAMACH INICJATYWY LEADER</w:t>
            </w:r>
          </w:p>
        </w:tc>
        <w:tc>
          <w:tcPr>
            <w:tcW w:w="6998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87002" w:rsidRPr="009A7CA4" w:rsidRDefault="00B87002" w:rsidP="00B87002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B87002" w:rsidRDefault="00B87002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B94E83" w:rsidRPr="009A7CA4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9C4E8F" w:rsidRPr="00BA1700">
              <w:rPr>
                <w:rFonts w:ascii="Times New Roman" w:eastAsia="Times New Roman" w:hAnsi="Times New Roman"/>
                <w:szCs w:val="28"/>
                <w:lang w:eastAsia="pl-PL"/>
              </w:rPr>
              <w:t>Rekreacja „Dobrej Widawy”</w:t>
            </w:r>
          </w:p>
          <w:p w:rsidR="00B94E83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9C4E8F" w:rsidRPr="00BA1700">
              <w:rPr>
                <w:rFonts w:ascii="Times New Roman" w:eastAsia="Times New Roman" w:hAnsi="Times New Roman"/>
                <w:szCs w:val="28"/>
                <w:lang w:eastAsia="pl-PL"/>
              </w:rPr>
              <w:t>Aktywna społeczność „Dobrej Widawy”</w:t>
            </w:r>
          </w:p>
          <w:p w:rsidR="00B87002" w:rsidRPr="009A7CA4" w:rsidRDefault="00B87002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B94E83" w:rsidRDefault="00B94E8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="009C4E8F" w:rsidRPr="00BA1700">
              <w:rPr>
                <w:rFonts w:ascii="Times New Roman" w:eastAsia="Times New Roman" w:hAnsi="Times New Roman"/>
                <w:szCs w:val="28"/>
                <w:lang w:eastAsia="pl-PL"/>
              </w:rPr>
              <w:t>„Dobra Widawa” nasze dziedzictwo i tożsamość</w:t>
            </w:r>
          </w:p>
          <w:p w:rsidR="009C4E8F" w:rsidRPr="009A7CA4" w:rsidRDefault="009C4E8F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 </w:t>
            </w:r>
            <w:r w:rsidRPr="00750A40">
              <w:rPr>
                <w:rFonts w:ascii="Times New Roman" w:eastAsia="Times New Roman" w:hAnsi="Times New Roman"/>
                <w:szCs w:val="28"/>
                <w:lang w:eastAsia="pl-PL"/>
              </w:rPr>
              <w:t>Zabytki „Dobrej Widawy”</w:t>
            </w:r>
          </w:p>
        </w:tc>
      </w:tr>
      <w:tr w:rsidR="00B94E83" w:rsidRPr="009A7CA4" w:rsidTr="00F91A48">
        <w:trPr>
          <w:trHeight w:val="699"/>
        </w:trPr>
        <w:tc>
          <w:tcPr>
            <w:tcW w:w="955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  <w:b/>
              </w:rPr>
              <w:t xml:space="preserve">1. Czy realizacja operacji przyczyni się do osiągnięcia </w:t>
            </w:r>
            <w:r w:rsidRPr="009A7CA4">
              <w:rPr>
                <w:rFonts w:ascii="Times New Roman" w:hAnsi="Times New Roman"/>
                <w:b/>
                <w:bCs/>
              </w:rPr>
              <w:t>celów ogólnych</w:t>
            </w:r>
            <w:r w:rsidRPr="009A7CA4">
              <w:rPr>
                <w:rFonts w:ascii="Times New Roman" w:hAnsi="Times New Roman"/>
                <w:b/>
              </w:rPr>
              <w:t xml:space="preserve"> LSR?</w:t>
            </w:r>
          </w:p>
        </w:tc>
      </w:tr>
      <w:tr w:rsidR="008F1DB4" w:rsidRPr="009A7CA4" w:rsidTr="00F91A48">
        <w:tc>
          <w:tcPr>
            <w:tcW w:w="8751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8F1DB4" w:rsidRPr="009C4E8F" w:rsidRDefault="008F1DB4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8F1DB4">
              <w:rPr>
                <w:rFonts w:ascii="Times New Roman" w:hAnsi="Times New Roman"/>
              </w:rPr>
              <w:t>Cel ogólny 1. Zwiększenie poziomu atrakcyjności turystycznej i przedsiębiorczości na obszarze Dobrej Widawy</w:t>
            </w:r>
          </w:p>
        </w:tc>
        <w:tc>
          <w:tcPr>
            <w:tcW w:w="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F91A48">
        <w:tc>
          <w:tcPr>
            <w:tcW w:w="8751" w:type="dxa"/>
            <w:gridSpan w:val="12"/>
            <w:tcBorders>
              <w:left w:val="single" w:sz="4" w:space="0" w:color="000000"/>
              <w:bottom w:val="single" w:sz="4" w:space="0" w:color="000000"/>
            </w:tcBorders>
          </w:tcPr>
          <w:p w:rsidR="00B94E83" w:rsidRPr="009A7CA4" w:rsidRDefault="009C4E8F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C4E8F">
              <w:rPr>
                <w:rFonts w:ascii="Times New Roman" w:hAnsi="Times New Roman"/>
              </w:rPr>
              <w:t>Cel ogólny 2. Zwiększenie poczucia integracji i tożsamości społeczności lokalnej</w:t>
            </w:r>
          </w:p>
        </w:tc>
        <w:tc>
          <w:tcPr>
            <w:tcW w:w="7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F91A48">
        <w:trPr>
          <w:trHeight w:val="801"/>
        </w:trPr>
        <w:tc>
          <w:tcPr>
            <w:tcW w:w="955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  <w:b/>
              </w:rPr>
              <w:t xml:space="preserve">2. Czy realizacja operacji przyczyni się do osiągnięcia </w:t>
            </w:r>
            <w:r w:rsidRPr="009A7CA4">
              <w:rPr>
                <w:rFonts w:ascii="Times New Roman" w:hAnsi="Times New Roman"/>
                <w:b/>
                <w:bCs/>
              </w:rPr>
              <w:t xml:space="preserve">celów szczegółowych </w:t>
            </w:r>
            <w:r w:rsidRPr="009A7CA4">
              <w:rPr>
                <w:rFonts w:ascii="Times New Roman" w:hAnsi="Times New Roman"/>
                <w:b/>
              </w:rPr>
              <w:t>LSR?</w:t>
            </w:r>
          </w:p>
        </w:tc>
      </w:tr>
      <w:tr w:rsidR="008F1DB4" w:rsidRPr="009A7CA4" w:rsidTr="00F91A48">
        <w:trPr>
          <w:trHeight w:val="80"/>
        </w:trPr>
        <w:tc>
          <w:tcPr>
            <w:tcW w:w="876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DB4" w:rsidRPr="009A7CA4" w:rsidRDefault="008F1DB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Cs. </w:t>
            </w:r>
            <w:r w:rsidRPr="008F1DB4">
              <w:rPr>
                <w:rFonts w:ascii="Times New Roman" w:hAnsi="Times New Roman"/>
              </w:rPr>
              <w:t>1.1. Stworzenie atrakcyjnej i konkurencyjnej oferty turystycznej, w tym rozwijającej ofertę produktów i usług lokalnych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8F1DB4" w:rsidRPr="009A7CA4" w:rsidTr="00F91A48">
        <w:trPr>
          <w:trHeight w:val="80"/>
        </w:trPr>
        <w:tc>
          <w:tcPr>
            <w:tcW w:w="876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DB4" w:rsidRDefault="008F1DB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Cs. </w:t>
            </w:r>
            <w:r w:rsidRPr="008F1DB4">
              <w:rPr>
                <w:rFonts w:ascii="Times New Roman" w:hAnsi="Times New Roman"/>
              </w:rPr>
              <w:t>1.2. Wsparcia dla osób chcących założyć lub rozwijać działalność gospodarczą na obszarze LGD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F91A48">
        <w:trPr>
          <w:trHeight w:val="80"/>
        </w:trPr>
        <w:tc>
          <w:tcPr>
            <w:tcW w:w="876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9A7CA4" w:rsidRDefault="00B94E83" w:rsidP="00F91A48">
            <w:pPr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Cs. </w:t>
            </w:r>
            <w:r w:rsidR="00F91A48" w:rsidRPr="005372C7">
              <w:rPr>
                <w:rFonts w:ascii="Times New Roman" w:hAnsi="Times New Roman"/>
              </w:rPr>
              <w:t>2.1. Zwiększenie liczby działań na rzecz rozwoju infrastruktury rekreacyjne</w:t>
            </w:r>
            <w:r w:rsidR="00F91A48">
              <w:rPr>
                <w:rFonts w:ascii="Times New Roman" w:hAnsi="Times New Roman"/>
              </w:rPr>
              <w:t>j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F91A48">
        <w:trPr>
          <w:trHeight w:val="70"/>
        </w:trPr>
        <w:tc>
          <w:tcPr>
            <w:tcW w:w="876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F91A48" w:rsidRDefault="00B94E83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Cs. 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2.2. Zwiększenie liczby działań na rzecz aktywizacji</w:t>
            </w:r>
            <w:r w:rsidR="00F91A48">
              <w:t xml:space="preserve"> 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społeczności lokalnych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8F1DB4" w:rsidRPr="009A7CA4" w:rsidTr="00F91A48">
        <w:trPr>
          <w:trHeight w:val="70"/>
        </w:trPr>
        <w:tc>
          <w:tcPr>
            <w:tcW w:w="876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DB4" w:rsidRPr="009A7CA4" w:rsidRDefault="008F1DB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Cs. </w:t>
            </w:r>
            <w:r w:rsidRPr="008F1DB4">
              <w:rPr>
                <w:rFonts w:ascii="Times New Roman" w:hAnsi="Times New Roman"/>
              </w:rPr>
              <w:t>2.3. Wzmocnienie tożsamości lokalnej przez innowacyjną promocję jego walorów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F91A48">
        <w:tc>
          <w:tcPr>
            <w:tcW w:w="876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F91A48" w:rsidRDefault="00B94E83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Cs. 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2.4. Wzmocnienie tożsamości lokalnej przez dostęp do atrakcyjnej oferty kulturalnej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8F1DB4" w:rsidRPr="009A7CA4" w:rsidTr="00F91A48">
        <w:tc>
          <w:tcPr>
            <w:tcW w:w="876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1DB4" w:rsidRPr="009A7CA4" w:rsidRDefault="008F1DB4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Cs. </w:t>
            </w:r>
            <w:r w:rsidRPr="008F1DB4">
              <w:rPr>
                <w:rFonts w:ascii="Times New Roman" w:hAnsi="Times New Roman"/>
              </w:rPr>
              <w:t>2.5. Wzmocnienie tożsamości lokalnej przez poprawę stanu obiektów zabytkowych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1DB4" w:rsidRPr="009A7CA4" w:rsidRDefault="008F1DB4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F91A48">
        <w:trPr>
          <w:trHeight w:val="763"/>
        </w:trPr>
        <w:tc>
          <w:tcPr>
            <w:tcW w:w="955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/>
              </w:rPr>
            </w:pPr>
            <w:r w:rsidRPr="009A7CA4">
              <w:rPr>
                <w:rFonts w:ascii="Times New Roman" w:hAnsi="Times New Roman"/>
                <w:b/>
              </w:rPr>
              <w:t xml:space="preserve">3. Czy realizacja operacji przyczyni się do osiągnięcia przedsięwzięć ?  </w:t>
            </w:r>
          </w:p>
        </w:tc>
      </w:tr>
      <w:tr w:rsidR="003C1A6F" w:rsidRPr="009A7CA4" w:rsidTr="00F91A48">
        <w:tc>
          <w:tcPr>
            <w:tcW w:w="876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A6F" w:rsidRPr="009A7CA4" w:rsidRDefault="003C1A6F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P.1 </w:t>
            </w:r>
            <w:r w:rsidRPr="00E370A0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A6F" w:rsidRPr="009A7CA4" w:rsidRDefault="003C1A6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3C1A6F" w:rsidRPr="009A7CA4" w:rsidTr="00F91A48">
        <w:tc>
          <w:tcPr>
            <w:tcW w:w="876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A6F" w:rsidRPr="009A7CA4" w:rsidRDefault="003C1A6F" w:rsidP="00F91A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P.2 </w:t>
            </w:r>
            <w:r w:rsidRPr="00E370A0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A6F" w:rsidRPr="009A7CA4" w:rsidRDefault="003C1A6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F91A48">
        <w:tc>
          <w:tcPr>
            <w:tcW w:w="876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F91A48" w:rsidRDefault="00B94E83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P. </w:t>
            </w:r>
            <w:r w:rsidR="00F91A48">
              <w:rPr>
                <w:rFonts w:ascii="Times New Roman" w:hAnsi="Times New Roman"/>
              </w:rPr>
              <w:t>3</w:t>
            </w:r>
            <w:r w:rsidRPr="009A7CA4">
              <w:rPr>
                <w:rFonts w:ascii="Times New Roman" w:hAnsi="Times New Roman"/>
              </w:rPr>
              <w:t xml:space="preserve"> 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Rekreacja „Dobrej Widawy”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F91A48">
        <w:tc>
          <w:tcPr>
            <w:tcW w:w="876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F91A48" w:rsidRDefault="00B94E83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9A7CA4">
              <w:rPr>
                <w:rFonts w:ascii="Times New Roman" w:hAnsi="Times New Roman"/>
              </w:rPr>
              <w:t xml:space="preserve">P. </w:t>
            </w:r>
            <w:r w:rsidR="00F91A48">
              <w:rPr>
                <w:rFonts w:ascii="Times New Roman" w:hAnsi="Times New Roman"/>
              </w:rPr>
              <w:t>4</w:t>
            </w:r>
            <w:r w:rsidRPr="009A7CA4">
              <w:rPr>
                <w:rFonts w:ascii="Times New Roman" w:hAnsi="Times New Roman"/>
              </w:rPr>
              <w:t xml:space="preserve"> 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Aktywna społeczność „Dobrej Widawy”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3C1A6F" w:rsidRPr="009A7CA4" w:rsidTr="00F91A48">
        <w:tc>
          <w:tcPr>
            <w:tcW w:w="876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1A6F" w:rsidRPr="009A7CA4" w:rsidRDefault="003C1A6F" w:rsidP="003B023A">
            <w:pPr>
              <w:pStyle w:val="Bezodstpw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P.5 </w:t>
            </w:r>
            <w:r w:rsidRPr="00E370A0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A6F" w:rsidRPr="009A7CA4" w:rsidRDefault="003C1A6F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F91A48">
        <w:tc>
          <w:tcPr>
            <w:tcW w:w="876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4E83" w:rsidRPr="009A7CA4" w:rsidRDefault="00B94E83" w:rsidP="003B023A">
            <w:pPr>
              <w:pStyle w:val="Bezodstpw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P. 6 </w:t>
            </w:r>
            <w:r w:rsidR="00F91A48" w:rsidRPr="00BA1700">
              <w:rPr>
                <w:rFonts w:ascii="Times New Roman" w:eastAsia="Times New Roman" w:hAnsi="Times New Roman"/>
                <w:szCs w:val="28"/>
                <w:lang w:eastAsia="pl-PL"/>
              </w:rPr>
              <w:t>„Dobra Widawa” nasze dziedzictwo i tożsamość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F91A48" w:rsidRPr="009A7CA4" w:rsidTr="00F91A48">
        <w:tc>
          <w:tcPr>
            <w:tcW w:w="876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A48" w:rsidRPr="00F91A48" w:rsidRDefault="00F91A48" w:rsidP="00F91A48">
            <w:pPr>
              <w:rPr>
                <w:rFonts w:ascii="Times New Roman" w:eastAsia="Times New Roman" w:hAnsi="Times New Roman"/>
                <w:szCs w:val="28"/>
                <w:lang w:eastAsia="pl-PL"/>
              </w:rPr>
            </w:pPr>
            <w:r>
              <w:rPr>
                <w:rFonts w:ascii="Times New Roman" w:hAnsi="Times New Roman"/>
              </w:rPr>
              <w:t xml:space="preserve">P. 7 </w:t>
            </w:r>
            <w:r w:rsidRPr="00750A40">
              <w:rPr>
                <w:rFonts w:ascii="Times New Roman" w:eastAsia="Times New Roman" w:hAnsi="Times New Roman"/>
                <w:szCs w:val="28"/>
                <w:lang w:eastAsia="pl-PL"/>
              </w:rPr>
              <w:t>Zabytki „Dobrej Widawy”</w:t>
            </w: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1A48" w:rsidRPr="009A7CA4" w:rsidRDefault="00F91A48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</w:t>
            </w:r>
          </w:p>
        </w:tc>
      </w:tr>
      <w:tr w:rsidR="00B94E83" w:rsidRPr="009A7CA4" w:rsidTr="003B023A">
        <w:trPr>
          <w:trHeight w:val="524"/>
        </w:trPr>
        <w:tc>
          <w:tcPr>
            <w:tcW w:w="955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  <w:b/>
                <w:bCs/>
              </w:rPr>
              <w:t>Głosuję za uznaniem operacji za zgodną/niezgodną* z LSR</w:t>
            </w:r>
            <w:r w:rsidRPr="009A7CA4">
              <w:rPr>
                <w:rFonts w:ascii="Times New Roman" w:hAnsi="Times New Roman"/>
                <w:b/>
                <w:bCs/>
              </w:rPr>
              <w:br/>
            </w:r>
            <w:r w:rsidRPr="009A7CA4">
              <w:rPr>
                <w:rFonts w:ascii="Times New Roman" w:hAnsi="Times New Roman"/>
              </w:rPr>
              <w:t>(niepotrzebne skreślić)</w:t>
            </w:r>
          </w:p>
        </w:tc>
      </w:tr>
      <w:tr w:rsidR="00B94E83" w:rsidRPr="009A7CA4" w:rsidTr="00F91A48">
        <w:trPr>
          <w:trHeight w:val="524"/>
        </w:trPr>
        <w:tc>
          <w:tcPr>
            <w:tcW w:w="467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  <w:r w:rsidRPr="009A7CA4">
              <w:rPr>
                <w:rFonts w:ascii="Times New Roman" w:hAnsi="Times New Roman"/>
                <w:bCs/>
              </w:rPr>
              <w:t>IMIĘ I NAZWISKO CZŁONKA RADY:</w:t>
            </w:r>
          </w:p>
        </w:tc>
        <w:tc>
          <w:tcPr>
            <w:tcW w:w="487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  <w:bCs/>
              </w:rPr>
            </w:pPr>
          </w:p>
        </w:tc>
      </w:tr>
      <w:tr w:rsidR="00B94E83" w:rsidRPr="009A7CA4" w:rsidTr="00F91A48">
        <w:trPr>
          <w:trHeight w:val="532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MIEJSCE:</w:t>
            </w:r>
          </w:p>
        </w:tc>
        <w:tc>
          <w:tcPr>
            <w:tcW w:w="216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DATA:</w:t>
            </w:r>
          </w:p>
        </w:tc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8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CZYTELNY PODPIS:</w:t>
            </w:r>
          </w:p>
        </w:tc>
        <w:tc>
          <w:tcPr>
            <w:tcW w:w="217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94E83" w:rsidRPr="009A7CA4" w:rsidTr="00F91A48">
        <w:trPr>
          <w:trHeight w:val="532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PODPIS SEKRETARZA RADY:</w:t>
            </w:r>
          </w:p>
        </w:tc>
        <w:tc>
          <w:tcPr>
            <w:tcW w:w="2551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PODPIS PRZEWODNICZĄCEGO: </w:t>
            </w:r>
          </w:p>
        </w:tc>
        <w:tc>
          <w:tcPr>
            <w:tcW w:w="21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E83" w:rsidRPr="009A7CA4" w:rsidRDefault="00B94E8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94E83" w:rsidRDefault="00B94E83" w:rsidP="00B94E83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9A7CA4">
        <w:rPr>
          <w:rFonts w:ascii="Times New Roman" w:hAnsi="Times New Roman"/>
          <w:b/>
          <w:bCs/>
        </w:rPr>
        <w:t>INSTRUKCJA WYPEŁNIANIA KA</w:t>
      </w:r>
      <w:r>
        <w:rPr>
          <w:rFonts w:ascii="Times New Roman" w:hAnsi="Times New Roman"/>
          <w:b/>
          <w:bCs/>
        </w:rPr>
        <w:t>RTY OCENY OPERACJI ZA</w:t>
      </w:r>
    </w:p>
    <w:p w:rsidR="00B94E83" w:rsidRPr="009A7CA4" w:rsidRDefault="00B94E83" w:rsidP="00B94E83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ZGODNOŚĆ Z LSR</w:t>
      </w:r>
    </w:p>
    <w:p w:rsidR="00B94E83" w:rsidRPr="009A7CA4" w:rsidRDefault="00B94E83" w:rsidP="00B94E83">
      <w:pPr>
        <w:spacing w:line="240" w:lineRule="auto"/>
        <w:ind w:left="308"/>
        <w:rPr>
          <w:rFonts w:ascii="Times New Roman" w:hAnsi="Times New Roman"/>
        </w:rPr>
      </w:pPr>
      <w:r w:rsidRPr="009A7CA4">
        <w:rPr>
          <w:rFonts w:ascii="Times New Roman" w:hAnsi="Times New Roman"/>
        </w:rPr>
        <w:t>1. Pola zaciemnione wypełnia elektronicznie biuro LGD przed rozpoczęciem procesu oceny (przed posiedzeniem Rady)</w:t>
      </w:r>
    </w:p>
    <w:p w:rsidR="00B94E83" w:rsidRPr="009A7CA4" w:rsidRDefault="00B94E83" w:rsidP="00B94E83">
      <w:pPr>
        <w:spacing w:line="240" w:lineRule="auto"/>
        <w:ind w:left="308"/>
        <w:rPr>
          <w:rFonts w:ascii="Times New Roman" w:hAnsi="Times New Roman"/>
        </w:rPr>
      </w:pPr>
      <w:r w:rsidRPr="009A7CA4">
        <w:rPr>
          <w:rFonts w:ascii="Times New Roman" w:hAnsi="Times New Roman"/>
        </w:rPr>
        <w:t>2. Pola białe wypełnia Członek RADY LGD biorący udział w ocenie zgodności, po podpisaniu deklaracji poufności i bezstronności</w:t>
      </w:r>
    </w:p>
    <w:p w:rsidR="00B94E83" w:rsidRPr="009A7CA4" w:rsidRDefault="00B94E83" w:rsidP="003C1A6F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</w:rPr>
      </w:pPr>
      <w:r w:rsidRPr="009A7CA4">
        <w:rPr>
          <w:rFonts w:ascii="Times New Roman" w:hAnsi="Times New Roman"/>
        </w:rPr>
        <w:t>a) Kartę należy wypełnić piórem lub długopisem</w:t>
      </w:r>
    </w:p>
    <w:p w:rsidR="00B94E83" w:rsidRPr="009A7CA4" w:rsidRDefault="00B94E83" w:rsidP="003C1A6F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</w:rPr>
      </w:pPr>
      <w:r w:rsidRPr="009A7CA4">
        <w:rPr>
          <w:rFonts w:ascii="Times New Roman" w:hAnsi="Times New Roman"/>
        </w:rPr>
        <w:t xml:space="preserve">b) Ocena zgodności polega na wpisaniu znaku „x” w kratce po prawej stronie przy celu ogólnym, celu szczegółowym i przedsięwzięciu, z którym dana operacja jest zgodna. </w:t>
      </w:r>
    </w:p>
    <w:p w:rsidR="00B94E83" w:rsidRPr="009A7CA4" w:rsidRDefault="00B94E83" w:rsidP="003C1A6F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</w:rPr>
      </w:pPr>
      <w:r w:rsidRPr="009A7CA4">
        <w:rPr>
          <w:rFonts w:ascii="Times New Roman" w:hAnsi="Times New Roman"/>
        </w:rPr>
        <w:t xml:space="preserve">Operacja zostanie uznana za zgodną z LSR, jeżeli będzie zgodna z: </w:t>
      </w:r>
    </w:p>
    <w:p w:rsidR="00B94E83" w:rsidRPr="009A7CA4" w:rsidRDefault="00B94E83" w:rsidP="003C1A6F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</w:rPr>
      </w:pPr>
      <w:r w:rsidRPr="009A7CA4">
        <w:rPr>
          <w:rFonts w:ascii="Times New Roman" w:hAnsi="Times New Roman"/>
        </w:rPr>
        <w:t xml:space="preserve">- jednym przedsięwzięciem, </w:t>
      </w:r>
    </w:p>
    <w:p w:rsidR="00B94E83" w:rsidRPr="009A7CA4" w:rsidRDefault="00B94E83" w:rsidP="003C1A6F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</w:rPr>
      </w:pPr>
      <w:r w:rsidRPr="009A7CA4">
        <w:rPr>
          <w:rFonts w:ascii="Times New Roman" w:hAnsi="Times New Roman"/>
        </w:rPr>
        <w:t>- jednym celem szczegółowym przypisanym do danego przedsięwzięcia</w:t>
      </w:r>
    </w:p>
    <w:p w:rsidR="00B94E83" w:rsidRPr="009A7CA4" w:rsidRDefault="00B94E83" w:rsidP="003C1A6F">
      <w:pPr>
        <w:tabs>
          <w:tab w:val="left" w:pos="720"/>
        </w:tabs>
        <w:spacing w:after="0" w:line="240" w:lineRule="auto"/>
        <w:ind w:left="357"/>
        <w:rPr>
          <w:rFonts w:ascii="Times New Roman" w:hAnsi="Times New Roman"/>
        </w:rPr>
      </w:pPr>
      <w:r w:rsidRPr="009A7CA4">
        <w:rPr>
          <w:rFonts w:ascii="Times New Roman" w:hAnsi="Times New Roman"/>
        </w:rPr>
        <w:t>- jednym celem ogólnym przypisanym do danego celu szczegółowego i przedsięwzięcia</w:t>
      </w:r>
    </w:p>
    <w:p w:rsidR="00B94E83" w:rsidRDefault="00B94E83" w:rsidP="00B87002">
      <w:pPr>
        <w:spacing w:after="0" w:line="240" w:lineRule="auto"/>
        <w:ind w:left="357"/>
      </w:pPr>
      <w:r w:rsidRPr="009A7CA4">
        <w:rPr>
          <w:rFonts w:ascii="Times New Roman" w:hAnsi="Times New Roman"/>
        </w:rPr>
        <w:t>c)Nie wpisanie imienia, nazwiska, miejsca, daty i czy</w:t>
      </w:r>
      <w:r w:rsidR="00F91A48">
        <w:rPr>
          <w:rFonts w:ascii="Times New Roman" w:hAnsi="Times New Roman"/>
        </w:rPr>
        <w:t xml:space="preserve">telnego podpisu skutkuje </w:t>
      </w:r>
      <w:r w:rsidRPr="009A7CA4">
        <w:rPr>
          <w:rFonts w:ascii="Times New Roman" w:hAnsi="Times New Roman"/>
        </w:rPr>
        <w:t>nieważnością karty</w:t>
      </w:r>
    </w:p>
    <w:sectPr w:rsidR="00B94E83" w:rsidSect="000B3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A445E"/>
    <w:multiLevelType w:val="hybridMultilevel"/>
    <w:tmpl w:val="48DEF556"/>
    <w:lvl w:ilvl="0" w:tplc="12EAE2F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94E83"/>
    <w:rsid w:val="000B337C"/>
    <w:rsid w:val="000E26FB"/>
    <w:rsid w:val="003C1A6F"/>
    <w:rsid w:val="0057521B"/>
    <w:rsid w:val="00656622"/>
    <w:rsid w:val="007000F5"/>
    <w:rsid w:val="007357E1"/>
    <w:rsid w:val="007A1CEB"/>
    <w:rsid w:val="007B5B0C"/>
    <w:rsid w:val="00847F27"/>
    <w:rsid w:val="00880376"/>
    <w:rsid w:val="008E2920"/>
    <w:rsid w:val="008F1DB4"/>
    <w:rsid w:val="009B4E92"/>
    <w:rsid w:val="009C4E8F"/>
    <w:rsid w:val="00A277A3"/>
    <w:rsid w:val="00A3416D"/>
    <w:rsid w:val="00B44A4F"/>
    <w:rsid w:val="00B70CB9"/>
    <w:rsid w:val="00B87002"/>
    <w:rsid w:val="00B94E83"/>
    <w:rsid w:val="00CD3868"/>
    <w:rsid w:val="00D223BD"/>
    <w:rsid w:val="00E31EC7"/>
    <w:rsid w:val="00E3223C"/>
    <w:rsid w:val="00E35708"/>
    <w:rsid w:val="00F33DE0"/>
    <w:rsid w:val="00F5425B"/>
    <w:rsid w:val="00F9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E83"/>
    <w:pPr>
      <w:ind w:left="0" w:firstLine="0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4E83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94E83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Bezodstpw">
    <w:name w:val="No Spacing"/>
    <w:uiPriority w:val="1"/>
    <w:qFormat/>
    <w:rsid w:val="00B94E83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94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PC2-Asus</cp:lastModifiedBy>
  <cp:revision>8</cp:revision>
  <cp:lastPrinted>2015-12-29T08:34:00Z</cp:lastPrinted>
  <dcterms:created xsi:type="dcterms:W3CDTF">2015-12-18T08:48:00Z</dcterms:created>
  <dcterms:modified xsi:type="dcterms:W3CDTF">2017-01-02T12:46:00Z</dcterms:modified>
</cp:coreProperties>
</file>